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7A" w:rsidRDefault="004D107A" w:rsidP="004A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7A" w:rsidRDefault="004D107A" w:rsidP="004D1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7A" w:rsidRDefault="004D107A" w:rsidP="004A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07A" w:rsidRDefault="004D107A" w:rsidP="004D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0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8438592"/>
            <wp:effectExtent l="0" t="0" r="0" b="635"/>
            <wp:docPr id="3" name="Рисунок 3" descr="C:\Users\Дом\Desktop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Лис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51" cy="844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A" w:rsidRDefault="004D107A" w:rsidP="004D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E39" w:rsidRPr="004A7E39" w:rsidRDefault="004A7E39" w:rsidP="004D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E39" w:rsidRPr="004A7E39" w:rsidRDefault="004A7E39" w:rsidP="004A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Самообследование</w:t>
      </w:r>
    </w:p>
    <w:p w:rsidR="004A7E39" w:rsidRPr="004A7E39" w:rsidRDefault="004A7E39" w:rsidP="004A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общеразвивающего вида № 23 станицы Казанская муниципального образования Кавказский район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1276"/>
        <w:gridCol w:w="5244"/>
      </w:tblGrid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Наличие свидетельств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 государственный реестр юридических лиц, зарегистрированном до 1 июля 2002 года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 г. № 1022303882920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сер.23 № 008989221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налоговом органе юридического лица, образованного в соответствии с законодательством Российской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 месту нахождения на территории Российской Федерации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1022303882920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2332014508 /233201001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18.03.2002г.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23 № 008285668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Наличие документов о создании образовательного учреждения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принят общим собранием  ДОУ,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 от 31.07.2015 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 постановлением администрации муниципального образования Кавказский район 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1154 от 06.08.2015 г.  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Наличие локальных актов образовательного учреждения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содержания образования, организации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системе оплаты труда работников;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распределении стимулирующей части  фонда оплаты труда;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педагогическом Совете;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родительском комитете;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локальные акты, необходимые в части содержания образования, организации образовательного  процесса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 Перечень лицензий на право ведения образовательной деятельности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реквизитов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 и предыдущей).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лицензия: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23Л01  № 0006114 от 11 мая 2018г.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08732 Срок действия: бессрочно.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Право владения, использования материально-технической базы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 На каких площадях ведется образовательная деятельность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(Собственность, оперативное управление, аренда), наличие документов на право пользования площадями. Если оперативное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– наличие свидетельства о внесении в реестр федерального имущества, закрепленного на праве оперативного управления. Если собственность-свидетельство органа по государственной регистрации прав на недвижимое имущество и сделок с ним.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аренда - договор аренды, зарегистрированный в органах  юстиции (срок договора – на срок  действия лицензии)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права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23-АК № 864526 от 17.08.2012г.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23-АК № 864525 от 17.08.2012 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кухни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23-АЛ № 58587 от 20.04.2013г.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 нет.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2.2. Сведения о наличии зданий и помещений для организации образовательной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352147, РФ, Краснодарский край, Кавказский район, станица Казанская, улица Московская, 83.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5965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кв.м.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номер решения, начало периода действия, окончание периода действия. На арендованные площади – аналогично,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на данное образовательное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Санитарно-эпидемиологическое заключение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№23КК.24.000.М.001103.01.09 от 30.01.2009г.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действия: бессрочно.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пожарной безопасности                      регистрационный   № 03 414 000-00036-0175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30.03.2010г.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2.4. Количество: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Зданий, групповых, спален,  дополнительных помещений для проведения практических или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занятий, административных и служебных помещений.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2 здания (детский сад, кухня-котельная-гараж);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 Здание детского сада: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групповые помещения - 5;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музыкальный зал - 1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Кабинеты: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методический - 1,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медицинский блок - 1,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заведующего- 1.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2.5. Наличие современной информационно-технической базы</w:t>
            </w:r>
          </w:p>
        </w:tc>
      </w:tr>
      <w:tr w:rsidR="004A7E39" w:rsidRPr="004A7E39" w:rsidTr="004D107A"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сети, выход в Интернет, электронная почта, ТСО и другие.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ноутбук- 4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Принтер - 4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Сканер - 1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 – 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Электронная почта - 1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центр - 1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Цифровая камера - 1</w:t>
            </w:r>
          </w:p>
        </w:tc>
      </w:tr>
      <w:tr w:rsidR="004A7E39" w:rsidRPr="004A7E39" w:rsidTr="004D107A"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2.6. Выдерживается ли лицензионный норматив по площади на одного воспитанника в соответствии с требованиями.</w:t>
            </w:r>
          </w:p>
        </w:tc>
      </w:tr>
      <w:tr w:rsidR="004A7E39" w:rsidRPr="004A7E39" w:rsidTr="004D107A">
        <w:trPr>
          <w:trHeight w:val="300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площадь на одного воспитанника в образовательном дошкольном  учреждении.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нормативу - </w:t>
            </w:r>
            <w:smartTag w:uri="urn:schemas-microsoft-com:office:smarttags" w:element="metricconverter">
              <w:smartTagPr>
                <w:attr w:name="ProductID" w:val="2 м²"/>
              </w:smartTagPr>
              <w:r w:rsidRPr="004A7E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м²</w:t>
              </w:r>
            </w:smartTag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-1,8 м²"/>
              </w:smartTagPr>
              <w:r w:rsidRPr="004A7E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-1,8 м²</w:t>
              </w:r>
            </w:smartTag>
          </w:p>
        </w:tc>
      </w:tr>
      <w:tr w:rsidR="004A7E39" w:rsidRPr="004A7E39" w:rsidTr="004D107A">
        <w:trPr>
          <w:trHeight w:val="285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Динамика изменений материально-технического состояния образовательного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за 5 последних лет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канализации;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столов, стульев в группы;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игровых модулей для ролевых игр детей «Магазин», «Парикмахерская», «Кухня».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7E3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плиточного покрытия центральной части дворовой территории;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установка сплит-систем (склад для хранения продуктов, кабинет заведующего);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бензинового генератора (резервное электроснабжение котельной на 5кВт);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приобретение столов, стульев, регулируемых по высоте в группы, а также тематических стеллажей;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приобретение разделочных столов на кухню.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2017г. 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детских столиков для занятий на улице;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песочниц с навесами для игр детей на улице.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A7E3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групповых помещений и музыкального зала;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дверных блоков в музыкальном зале (2 шт.);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ламп искусственного освещения;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протирочной машины для приготовления картофельного пюре;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хлебного шкафа и разделочных столов для пищеблока;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песочниц с навесами для игр детей на улице;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шкафов для одежды с индивидуальными ячейками, шкафов для полотенец;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 системы ПО и оповещения при пожаре.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дополнительного сантехнического оборудования;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шкафов для обуви, шкафов для одежды с индивидуальными ячейками, уличного оборудования;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доступной среды: установка тактильных табличек, указателей.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Структура образовательного учреждения и система его управления.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 Каково распределение административных обязанностей в ДОУ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Старшая медсестра отвечает за проведение медицинской и коррекционно-оздоровительной работы в учреждении.</w:t>
            </w:r>
          </w:p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Завхоз осуществляет хозяйственную и административную деятельность в учреждении.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3.2. Каковы основные формы координации деятельности аппарата управления </w:t>
            </w:r>
          </w:p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образовательного учреждения.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 со следующими организациями: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образования администрации муниципального образования Кавказский район - нормативно - правовое обеспечение, комплектование.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МБУ ОМЦ - методическая помощь, повышение квалификации, аттестация.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ГБОУ ИРО - повышение квалификации, переподготовка педагогических кадров.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Администрация муниципального образования Кавказский район - участие в общественных мероприятиях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Поликлиника - участие в МПК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Перспективы в структурировании  нового или модернизированного  дошкольного образовательного учреждения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Создание условий пребывания для воспитанников детского сада и повышение  качества образовательных программ согласно  ФГОС.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образовательных услуг с учетом  родительского запроса.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проведения воспитательно-образовательного процесса с  детьми.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Контингент воспитанников дошкольного образовательного учреждения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Общая численность воспитанников за 3 учебных года</w:t>
            </w:r>
          </w:p>
        </w:tc>
      </w:tr>
      <w:tr w:rsidR="004A7E39" w:rsidRPr="004A7E39" w:rsidTr="004D107A">
        <w:trPr>
          <w:trHeight w:val="285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конкретно по учебным годам.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E39" w:rsidRPr="004A7E39" w:rsidRDefault="004A7E39" w:rsidP="004A7E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A7E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- 182 чел.</w:t>
            </w:r>
          </w:p>
          <w:p w:rsidR="004A7E39" w:rsidRPr="004A7E39" w:rsidRDefault="004A7E39" w:rsidP="004A7E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2017-2018г.г – 188 чел. </w:t>
            </w:r>
          </w:p>
          <w:p w:rsidR="004A7E39" w:rsidRPr="004A7E39" w:rsidRDefault="004A7E39" w:rsidP="004A7E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2019 г.г. – 183 чел.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Наличие и комплектование групп  согласно  лицензионного норматива</w:t>
            </w:r>
          </w:p>
        </w:tc>
      </w:tr>
      <w:tr w:rsidR="004A7E39" w:rsidRPr="004A7E39" w:rsidTr="004D107A">
        <w:trPr>
          <w:trHeight w:val="285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 переукомплектованности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укомплектованы 12 возрастные группы, 5 из которых – группы семейного пребывания. Общее количество детей – 189 человек.</w:t>
            </w:r>
            <w:r w:rsidRPr="004A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требованиям СанПиН 2.4.1.3049-13 количество детей в группах определено исходя из расчета площади групповой (игровой) комнаты - для дошкольного возраста (от 3 до 7 лет) -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4A7E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2,0 м</w:t>
              </w:r>
              <w:r w:rsidRPr="004A7E39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ребенка.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Переукомплектованность – 20 %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посещаемость – 107  человек (по данным статистического отчета)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4.3. Социальный состав семей воспитанников</w:t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1.Тип семьи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3"/>
              <w:gridCol w:w="5293"/>
            </w:tblGrid>
            <w:tr w:rsidR="004A7E39" w:rsidRPr="004A7E39" w:rsidTr="004D107A">
              <w:trPr>
                <w:trHeight w:val="257"/>
              </w:trPr>
              <w:tc>
                <w:tcPr>
                  <w:tcW w:w="528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семьи</w:t>
                  </w:r>
                </w:p>
              </w:tc>
              <w:tc>
                <w:tcPr>
                  <w:tcW w:w="529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</w:tr>
            <w:tr w:rsidR="004A7E39" w:rsidRPr="004A7E39" w:rsidTr="004D107A">
              <w:trPr>
                <w:trHeight w:val="246"/>
              </w:trPr>
              <w:tc>
                <w:tcPr>
                  <w:tcW w:w="5283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529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87%</w:t>
                  </w:r>
                </w:p>
              </w:tc>
            </w:tr>
            <w:tr w:rsidR="004A7E39" w:rsidRPr="004A7E39" w:rsidTr="004D107A">
              <w:trPr>
                <w:trHeight w:val="257"/>
              </w:trPr>
              <w:tc>
                <w:tcPr>
                  <w:tcW w:w="5283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</w:p>
              </w:tc>
              <w:tc>
                <w:tcPr>
                  <w:tcW w:w="529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</w:t>
                  </w:r>
                </w:p>
              </w:tc>
            </w:tr>
            <w:tr w:rsidR="004A7E39" w:rsidRPr="004A7E39" w:rsidTr="004D107A">
              <w:trPr>
                <w:trHeight w:val="257"/>
              </w:trPr>
              <w:tc>
                <w:tcPr>
                  <w:tcW w:w="5283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семей</w:t>
                  </w:r>
                </w:p>
              </w:tc>
              <w:tc>
                <w:tcPr>
                  <w:tcW w:w="529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4A7E39" w:rsidRPr="004A7E39" w:rsidTr="004D107A">
              <w:trPr>
                <w:trHeight w:val="268"/>
              </w:trPr>
              <w:tc>
                <w:tcPr>
                  <w:tcW w:w="5283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родителей</w:t>
                  </w:r>
                </w:p>
              </w:tc>
              <w:tc>
                <w:tcPr>
                  <w:tcW w:w="529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60"/>
              <w:gridCol w:w="5383"/>
            </w:tblGrid>
            <w:tr w:rsidR="004A7E39" w:rsidRPr="004A7E39" w:rsidTr="004D107A">
              <w:trPr>
                <w:trHeight w:val="212"/>
              </w:trPr>
              <w:tc>
                <w:tcPr>
                  <w:tcW w:w="526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семьи</w:t>
                  </w:r>
                </w:p>
              </w:tc>
              <w:tc>
                <w:tcPr>
                  <w:tcW w:w="538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4A7E39" w:rsidRPr="004A7E39" w:rsidTr="004D107A">
              <w:trPr>
                <w:trHeight w:val="202"/>
              </w:trPr>
              <w:tc>
                <w:tcPr>
                  <w:tcW w:w="52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Одинокие мамы</w:t>
                  </w:r>
                </w:p>
              </w:tc>
              <w:tc>
                <w:tcPr>
                  <w:tcW w:w="538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6 %</w:t>
                  </w:r>
                </w:p>
              </w:tc>
            </w:tr>
            <w:tr w:rsidR="004A7E39" w:rsidRPr="004A7E39" w:rsidTr="004D107A">
              <w:trPr>
                <w:trHeight w:val="229"/>
              </w:trPr>
              <w:tc>
                <w:tcPr>
                  <w:tcW w:w="52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Многодетные семьи</w:t>
                  </w:r>
                </w:p>
              </w:tc>
              <w:tc>
                <w:tcPr>
                  <w:tcW w:w="5383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19 %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Возрастные категории родителей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0"/>
              <w:gridCol w:w="5612"/>
            </w:tblGrid>
            <w:tr w:rsidR="004A7E39" w:rsidRPr="004A7E39" w:rsidTr="004D107A">
              <w:trPr>
                <w:trHeight w:val="278"/>
              </w:trPr>
              <w:tc>
                <w:tcPr>
                  <w:tcW w:w="50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Возраст родителей</w:t>
                  </w:r>
                </w:p>
              </w:tc>
              <w:tc>
                <w:tcPr>
                  <w:tcW w:w="5612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родителей</w:t>
                  </w:r>
                </w:p>
              </w:tc>
            </w:tr>
            <w:tr w:rsidR="004A7E39" w:rsidRPr="004A7E39" w:rsidTr="004D107A">
              <w:trPr>
                <w:trHeight w:val="240"/>
              </w:trPr>
              <w:tc>
                <w:tcPr>
                  <w:tcW w:w="50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20 до 30 лет</w:t>
                  </w:r>
                </w:p>
              </w:tc>
              <w:tc>
                <w:tcPr>
                  <w:tcW w:w="5612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</w:tr>
            <w:tr w:rsidR="004A7E39" w:rsidRPr="004A7E39" w:rsidTr="004D107A">
              <w:trPr>
                <w:trHeight w:val="240"/>
              </w:trPr>
              <w:tc>
                <w:tcPr>
                  <w:tcW w:w="50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30 до 40 лет</w:t>
                  </w:r>
                </w:p>
              </w:tc>
              <w:tc>
                <w:tcPr>
                  <w:tcW w:w="5612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62%</w:t>
                  </w:r>
                </w:p>
              </w:tc>
            </w:tr>
            <w:tr w:rsidR="004A7E39" w:rsidRPr="004A7E39" w:rsidTr="004D107A">
              <w:trPr>
                <w:trHeight w:val="251"/>
              </w:trPr>
              <w:tc>
                <w:tcPr>
                  <w:tcW w:w="5060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40 до 50 лет</w:t>
                  </w:r>
                </w:p>
              </w:tc>
              <w:tc>
                <w:tcPr>
                  <w:tcW w:w="5612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6.Социальный статус родителей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5"/>
              <w:gridCol w:w="2798"/>
            </w:tblGrid>
            <w:tr w:rsidR="004A7E39" w:rsidRPr="004A7E39" w:rsidTr="004D107A">
              <w:trPr>
                <w:trHeight w:val="268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Социальный статус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родителей</w:t>
                  </w:r>
                </w:p>
              </w:tc>
            </w:tr>
            <w:tr w:rsidR="004A7E39" w:rsidRPr="004A7E39" w:rsidTr="004D107A">
              <w:trPr>
                <w:trHeight w:val="241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Домохозяйки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26%</w:t>
                  </w:r>
                </w:p>
              </w:tc>
            </w:tr>
            <w:tr w:rsidR="004A7E39" w:rsidRPr="004A7E39" w:rsidTr="004D107A">
              <w:trPr>
                <w:trHeight w:val="252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58%</w:t>
                  </w:r>
                </w:p>
              </w:tc>
            </w:tr>
            <w:tr w:rsidR="004A7E39" w:rsidRPr="004A7E39" w:rsidTr="004D107A">
              <w:trPr>
                <w:trHeight w:val="241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Служащие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4A7E39" w:rsidRPr="004A7E39" w:rsidTr="004D107A">
              <w:trPr>
                <w:trHeight w:val="241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Предприниматели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4A7E39" w:rsidRPr="004A7E39" w:rsidTr="004D107A">
              <w:trPr>
                <w:trHeight w:val="263"/>
              </w:trPr>
              <w:tc>
                <w:tcPr>
                  <w:tcW w:w="2415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Безработные</w:t>
                  </w:r>
                </w:p>
              </w:tc>
              <w:tc>
                <w:tcPr>
                  <w:tcW w:w="2798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11%</w:t>
                  </w:r>
                </w:p>
              </w:tc>
            </w:tr>
          </w:tbl>
          <w:p w:rsidR="004A7E39" w:rsidRPr="004A7E39" w:rsidRDefault="004A7E39" w:rsidP="004A7E39">
            <w:pPr>
              <w:tabs>
                <w:tab w:val="center" w:pos="26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1343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7.Образовательный статус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2854"/>
            </w:tblGrid>
            <w:tr w:rsidR="004A7E39" w:rsidRPr="004A7E39" w:rsidTr="004D107A">
              <w:trPr>
                <w:trHeight w:val="275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родителей</w:t>
                  </w:r>
                </w:p>
              </w:tc>
            </w:tr>
            <w:tr w:rsidR="004A7E39" w:rsidRPr="004A7E39" w:rsidTr="004D107A">
              <w:trPr>
                <w:trHeight w:val="259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</w:tr>
            <w:tr w:rsidR="004A7E39" w:rsidRPr="004A7E39" w:rsidTr="004D107A">
              <w:trPr>
                <w:trHeight w:val="283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Незаконченное высшее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3 %</w:t>
                  </w:r>
                </w:p>
              </w:tc>
            </w:tr>
            <w:tr w:rsidR="004A7E39" w:rsidRPr="004A7E39" w:rsidTr="004D107A">
              <w:trPr>
                <w:trHeight w:val="191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</w:tr>
            <w:tr w:rsidR="004A7E39" w:rsidRPr="004A7E39" w:rsidTr="004D107A">
              <w:trPr>
                <w:trHeight w:val="259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</w:tr>
            <w:tr w:rsidR="004A7E39" w:rsidRPr="004A7E39" w:rsidTr="004D107A">
              <w:trPr>
                <w:trHeight w:val="270"/>
              </w:trPr>
              <w:tc>
                <w:tcPr>
                  <w:tcW w:w="2547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Неполное среднее</w:t>
                  </w:r>
                </w:p>
              </w:tc>
              <w:tc>
                <w:tcPr>
                  <w:tcW w:w="2854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39" w:rsidRPr="004A7E39" w:rsidTr="004D107A">
        <w:trPr>
          <w:trHeight w:val="2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4.4. Движение воспитанников</w:t>
            </w:r>
          </w:p>
        </w:tc>
      </w:tr>
      <w:tr w:rsidR="004A7E39" w:rsidRPr="004A7E39" w:rsidTr="004D107A">
        <w:trPr>
          <w:trHeight w:val="318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движения воспитанников за 3 учебных года, определить тенденции движения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и причины их выбытия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предыдущих года выбыли в школу- 115 детей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Результативность образовательной деятельности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5.1. Освоение воспитанниками образовательных стандартов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5014"/>
              <w:gridCol w:w="2673"/>
              <w:gridCol w:w="2145"/>
            </w:tblGrid>
            <w:tr w:rsidR="004A7E39" w:rsidRPr="004A7E39" w:rsidTr="004D107A">
              <w:trPr>
                <w:trHeight w:val="226"/>
              </w:trPr>
              <w:tc>
                <w:tcPr>
                  <w:tcW w:w="829" w:type="dxa"/>
                  <w:vMerge w:val="restart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5014" w:type="dxa"/>
                  <w:vMerge w:val="restart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Раздел программы</w:t>
                  </w:r>
                </w:p>
              </w:tc>
              <w:tc>
                <w:tcPr>
                  <w:tcW w:w="4818" w:type="dxa"/>
                  <w:gridSpan w:val="2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усвоения программы (%)</w:t>
                  </w:r>
                </w:p>
              </w:tc>
            </w:tr>
            <w:tr w:rsidR="004A7E39" w:rsidRPr="004A7E39" w:rsidTr="004D107A">
              <w:trPr>
                <w:trHeight w:val="260"/>
              </w:trPr>
              <w:tc>
                <w:tcPr>
                  <w:tcW w:w="829" w:type="dxa"/>
                  <w:vMerge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4" w:type="dxa"/>
                  <w:vMerge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  2017-2018 уч. год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after="0" w:line="240" w:lineRule="auto"/>
                    <w:ind w:right="-1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2018-2019 уч. год</w:t>
                  </w:r>
                </w:p>
              </w:tc>
            </w:tr>
            <w:tr w:rsidR="004A7E39" w:rsidRPr="004A7E39" w:rsidTr="004D107A">
              <w:trPr>
                <w:trHeight w:val="217"/>
              </w:trPr>
              <w:tc>
                <w:tcPr>
                  <w:tcW w:w="829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14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</w:tr>
            <w:tr w:rsidR="004A7E39" w:rsidRPr="004A7E39" w:rsidTr="004D107A">
              <w:trPr>
                <w:trHeight w:val="226"/>
              </w:trPr>
              <w:tc>
                <w:tcPr>
                  <w:tcW w:w="829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14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</w:tr>
            <w:tr w:rsidR="004A7E39" w:rsidRPr="004A7E39" w:rsidTr="004D107A">
              <w:trPr>
                <w:trHeight w:val="226"/>
              </w:trPr>
              <w:tc>
                <w:tcPr>
                  <w:tcW w:w="829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14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90%</w:t>
                  </w:r>
                </w:p>
              </w:tc>
            </w:tr>
            <w:tr w:rsidR="004A7E39" w:rsidRPr="004A7E39" w:rsidTr="004D107A">
              <w:trPr>
                <w:trHeight w:val="217"/>
              </w:trPr>
              <w:tc>
                <w:tcPr>
                  <w:tcW w:w="829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014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4A7E39" w:rsidRPr="004A7E39" w:rsidTr="004D107A">
              <w:trPr>
                <w:trHeight w:val="226"/>
              </w:trPr>
              <w:tc>
                <w:tcPr>
                  <w:tcW w:w="829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014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</w:tr>
            <w:tr w:rsidR="004A7E39" w:rsidRPr="004A7E39" w:rsidTr="004D107A">
              <w:trPr>
                <w:trHeight w:val="235"/>
              </w:trPr>
              <w:tc>
                <w:tcPr>
                  <w:tcW w:w="5843" w:type="dxa"/>
                  <w:gridSpan w:val="2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(средний показатель): </w:t>
                  </w:r>
                </w:p>
              </w:tc>
              <w:tc>
                <w:tcPr>
                  <w:tcW w:w="2673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  <w:tc>
                <w:tcPr>
                  <w:tcW w:w="2145" w:type="dxa"/>
                </w:tcPr>
                <w:p w:rsidR="004A7E39" w:rsidRPr="004A7E39" w:rsidRDefault="004A7E39" w:rsidP="004A7E39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минимум содержания образования.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 на основе результатов подготовки детей к школе (итоги  мониторинга подготовительной к школе группы) 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5.2. Взаимодействие дошкольного образовательного учреждения с другими  организациями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Научными, учебно-методическими, медицинскими, органами местного управления и т.д.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образования Кавказский район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ОМЦ  Кавказского района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ИРО Краснодарского края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Поликлиника 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Кавказского района 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20, СОШ №19, СОШ №43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творчества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A7E39" w:rsidRPr="004A7E39" w:rsidRDefault="004A7E39" w:rsidP="004A7E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5.3. Результативность участия в конкурсах, соревнованиях, смотрах </w:t>
            </w:r>
          </w:p>
        </w:tc>
      </w:tr>
      <w:tr w:rsidR="004A7E39" w:rsidRPr="004A7E39" w:rsidTr="004D107A">
        <w:trPr>
          <w:trHeight w:val="3109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Результаты участия в различных мероприятиях в 2019 году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4982"/>
              <w:gridCol w:w="2214"/>
              <w:gridCol w:w="2305"/>
            </w:tblGrid>
            <w:tr w:rsidR="004A7E39" w:rsidRPr="004A7E39" w:rsidTr="004D107A">
              <w:trPr>
                <w:trHeight w:val="124"/>
              </w:trPr>
              <w:tc>
                <w:tcPr>
                  <w:tcW w:w="322" w:type="pct"/>
                </w:tcPr>
                <w:p w:rsidR="004A7E39" w:rsidRPr="004A7E39" w:rsidRDefault="004A7E39" w:rsidP="004A7E39">
                  <w:pPr>
                    <w:spacing w:after="0" w:line="240" w:lineRule="auto"/>
                    <w:ind w:right="-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конкурса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этап конкурса «Воспитатель года – 2019»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Белкина Н.И.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Благодарственное письмо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этап краевого конкурса изобразительного и декоративно – прикладного творчества воспитанников образовательных учреждений «Красота Божьего мира»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Сторожилова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Станичный фестиваль детского творчества «Зеленый шум», посвящённый году театра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Аржукова Н.И.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4.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 «Шахматный турнир»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Рыбникова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конкурс «Великолепие цветов, застыло в воздухе»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 ДОУ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«Экологические семейные проекты»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Мальцева В.И.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«Служба спасения»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Мальцева В.И. 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Рыбникова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детско – родительский конкурс декоративно – прикладного творчества «Зимняя сказка»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Ивойлова 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Гречишкина Е.Н.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«Живая классика»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Леснова И.И.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«Читающая мама- читающая страна»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Сторожилова А.П.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Мальцева В.И.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Ивойлова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Стрючкова П.С.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E39" w:rsidRPr="004A7E39" w:rsidTr="004D107A">
              <w:trPr>
                <w:trHeight w:val="154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семинаре «Инновационные формы работы с родителями в условиях реализации ФГОС» г. Краснодар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Рыбникова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Сторожилова А.П.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Н.В.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Синельникова З.В.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4A7E39" w:rsidRPr="004A7E39" w:rsidTr="004D107A">
              <w:trPr>
                <w:trHeight w:val="1147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«Неопалимая купина»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Шаповалова И.А.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Леснова И.И.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Сторожилова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Призер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РМО педагогов -психологов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Цава С.И.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«Лучшие педагогические работники»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«Эколята молодые защитники природы»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Ивойлова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«Шахматы для родителей»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Мальцева В.И.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«Шахматная палитра»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Мальцева В.И.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Рыбникова А.А.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Стрючкова П.С.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конкурс педагогические молодые педагоги «Призвание»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Ивойлова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Лауреат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мероприятие «День станица Казанская»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 ДОУ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4A7E39" w:rsidRPr="004A7E39" w:rsidTr="004D107A">
              <w:trPr>
                <w:trHeight w:val="426"/>
              </w:trPr>
              <w:tc>
                <w:tcPr>
                  <w:tcW w:w="322" w:type="pct"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2453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РМО педагогов -психологов</w:t>
                  </w:r>
                </w:p>
              </w:tc>
              <w:tc>
                <w:tcPr>
                  <w:tcW w:w="1090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Радченко А.А.</w:t>
                  </w:r>
                </w:p>
              </w:tc>
              <w:tc>
                <w:tcPr>
                  <w:tcW w:w="1135" w:type="pct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5.4. Характеристика платных дополнительных услуг</w:t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5.5. Результативность реализации здоровьесберегающих технологий при  осуществлении учебно-воспитательного процесса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результативностью реализации здоровьесберегающих технологий при осуществлении учебно-воспитательного процесса понимается динамика состоянии здоровья воспитанников, отслеживание эффективности, медико-педагогический контроль и его диагностические данные.</w:t>
            </w:r>
          </w:p>
          <w:p w:rsidR="004A7E39" w:rsidRPr="004A7E39" w:rsidRDefault="004A7E39" w:rsidP="004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заболеваемости за 3года</w:t>
            </w:r>
          </w:p>
          <w:tbl>
            <w:tblPr>
              <w:tblW w:w="96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4080"/>
              <w:gridCol w:w="1381"/>
              <w:gridCol w:w="1476"/>
              <w:gridCol w:w="1282"/>
            </w:tblGrid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осмотренных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% осмотренных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детей с отклонениями в здоровье (ОВЗ)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детей на диспансерном учете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Нарушение зрения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Нарушения слуха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Плоскостопие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Нарушение осанки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Аллергопатология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Нарушения со стороны сердечно-сосудистой системы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ЛОР-заболевания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Нарушение со стороны мочеполовой системы, пиелонефрит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ЧБД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ЗПР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Анемия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205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Бронхит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A7E39" w:rsidRPr="004A7E39" w:rsidTr="004D107A">
              <w:trPr>
                <w:trHeight w:val="196"/>
                <w:jc w:val="center"/>
              </w:trPr>
              <w:tc>
                <w:tcPr>
                  <w:tcW w:w="5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R</w:t>
                  </w: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 манту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99 %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98 %</w:t>
                  </w:r>
                </w:p>
              </w:tc>
            </w:tr>
            <w:tr w:rsidR="004A7E39" w:rsidRPr="004A7E39" w:rsidTr="004D107A">
              <w:trPr>
                <w:cantSplit/>
                <w:trHeight w:val="205"/>
                <w:jc w:val="center"/>
              </w:trPr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Группы здоровья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4A7E39" w:rsidRPr="004A7E39" w:rsidTr="004D107A">
              <w:trPr>
                <w:cantSplit/>
                <w:trHeight w:val="205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A7E39" w:rsidRPr="004A7E39" w:rsidTr="004D107A">
              <w:trPr>
                <w:cantSplit/>
                <w:trHeight w:val="205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4A7E39" w:rsidRPr="004A7E39" w:rsidTr="004D107A">
              <w:trPr>
                <w:cantSplit/>
                <w:trHeight w:val="205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 группа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cantSplit/>
                <w:trHeight w:val="240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 группа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A7E39" w:rsidRPr="004A7E39" w:rsidTr="004D107A">
              <w:trPr>
                <w:cantSplit/>
                <w:trHeight w:val="196"/>
                <w:jc w:val="center"/>
              </w:trPr>
              <w:tc>
                <w:tcPr>
                  <w:tcW w:w="1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Среднее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</w:tr>
            <w:tr w:rsidR="004A7E39" w:rsidRPr="004A7E39" w:rsidTr="004D107A">
              <w:trPr>
                <w:cantSplit/>
                <w:trHeight w:val="205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Ниже среднего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cantSplit/>
                <w:trHeight w:val="214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Выше среднего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cantSplit/>
                <w:trHeight w:val="176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Высокое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7E39" w:rsidRPr="004A7E39" w:rsidTr="004D107A">
              <w:trPr>
                <w:cantSplit/>
                <w:trHeight w:val="184"/>
                <w:jc w:val="center"/>
              </w:trPr>
              <w:tc>
                <w:tcPr>
                  <w:tcW w:w="1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Низкое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проводит комплексные физкультурно-оздоровительные мероприятия, закаливающие процедуры. Все это позволяет стабилизировать состояние здоровья детей. В течение года в физкультурные занятия включаются упражнения самомассажа, зрительной и дыхательной гимнастики. 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Содержание образовательной деятельности.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6.1 Образовательная программа, концепция развития учреждения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структурный анализ образовательной Программы.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ней потребностей воспитанников, их родителей, общественности и социума.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с учетом требований ФГОС и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2 части: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Обязательную;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Часть, формируемую участниками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</w:tr>
      <w:tr w:rsidR="004A7E39" w:rsidRPr="004A7E39" w:rsidTr="004D107A">
        <w:trPr>
          <w:trHeight w:val="3527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8040"/>
              <w:gridCol w:w="1080"/>
            </w:tblGrid>
            <w:tr w:rsidR="004A7E39" w:rsidRPr="004A7E39" w:rsidTr="004D107A">
              <w:trPr>
                <w:trHeight w:val="649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Стр.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Целевой раздел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A7E39" w:rsidRPr="004A7E39" w:rsidTr="004D107A">
              <w:trPr>
                <w:trHeight w:val="312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A7E39" w:rsidRPr="004A7E39" w:rsidTr="004D107A">
              <w:trPr>
                <w:trHeight w:val="669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и задачи деятельности образовательного учреждения по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A7E39" w:rsidRPr="004A7E39" w:rsidTr="004D107A">
              <w:trPr>
                <w:trHeight w:val="312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подходы к формированию ООП ДО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A7E39" w:rsidRPr="004A7E39" w:rsidTr="004D107A">
              <w:trPr>
                <w:trHeight w:val="649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и индивидуальные особенности контингента детей, воспитывающихся в образовательном учреждении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результат освоения ООП ДО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Целевые ориентиры 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Содержательный раздел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образовательной деятельности по освоению образовательных областей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Региональный компонент 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организации педагогической диагностики и мониторинга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образовательной деятельности по коррекции нарушения речи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работы учителя-логопеда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 с семьями воспитанников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Организационный раздел.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режима пребывания детей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3.1.1.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воспитательно-образовательного процесса.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3.1.2.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материально- технического обеспечения ООП ДО: обеспеченность методическими материалами и средствами  обучения и воспитания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3.1.3.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 организации предметно-пространственной развивающей образовательной среды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3.1.4.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Кадровые условия реализации ООП ДО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</w:tr>
            <w:tr w:rsidR="004A7E39" w:rsidRPr="004A7E39" w:rsidTr="004D107A">
              <w:trPr>
                <w:trHeight w:val="324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3.1.5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 – досуговая деятельность (праздники и традиции в ДОУ).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4A7E39" w:rsidRPr="004A7E39" w:rsidTr="004D107A">
              <w:trPr>
                <w:trHeight w:val="231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Дополнительный раздел</w:t>
                  </w: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0" w:type="dxa"/>
                  <w:vMerge w:val="restart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4A7E39" w:rsidRPr="004A7E39" w:rsidTr="004D107A">
              <w:trPr>
                <w:trHeight w:val="599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основной образовательной программы дошкольного образования</w:t>
                  </w:r>
                </w:p>
              </w:tc>
              <w:tc>
                <w:tcPr>
                  <w:tcW w:w="1080" w:type="dxa"/>
                  <w:vMerge/>
                  <w:vAlign w:val="center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E39" w:rsidRPr="004A7E39" w:rsidTr="004D107A">
              <w:trPr>
                <w:trHeight w:val="546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Возрастные и иные категории детей, на которых ориентирована ООП ДО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4A7E39" w:rsidRPr="004A7E39" w:rsidTr="004D107A">
              <w:trPr>
                <w:trHeight w:val="303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взаимодействия педагогического коллектива с семьями детей используемые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</w:tr>
            <w:tr w:rsidR="004A7E39" w:rsidRPr="004A7E39" w:rsidTr="004D107A">
              <w:trPr>
                <w:trHeight w:val="639"/>
              </w:trPr>
              <w:tc>
                <w:tcPr>
                  <w:tcW w:w="846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4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Примерные программы</w:t>
                  </w:r>
                </w:p>
              </w:tc>
              <w:tc>
                <w:tcPr>
                  <w:tcW w:w="1080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результат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к школе 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реализации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подготовки кадров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воспитателей – 5 педагогов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6.2. Принципы составления Годового плана работы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предельно допустимой нормы учебной нагрузки согласно СаНПиН 2.4.1.3049-13.  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создан на основе нормативно-правового обеспечения дошкольного образования 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.3. Принципы составления расписания занятий педагогов дополнительного  образования во второй половине дня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Сетки занятий и соответствие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2.4.1.3049-13.  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организованной  образовательной  деятельности соответствует требованиям СанПиН 2.4.1.3049-13.  Учебной перегрузки нет.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расписания  с точки зрения представленности в нем  занятий, обеспечивающих смену  характера деятельности воспитанников.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Сбалансировано в соответствии с основами физиологии и дошкольной гигиены  согласно требованиям СанПиН 2.4.1.3049-13 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6.4. Используемые государственные программы, инновационные программы и современные педагогические технологии.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статусу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образовательного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согласно виду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 работает по основной образовательной программе дошкольного образования  составленной на базе Примерной основной общеобразовательной  программы дошкольного образования «Программой воспитания и обучения в детском саду» под редакцией Васильевой М.А., Гербовой В.В. Комаровой Т.С. в соответствии с ФГОС.</w:t>
            </w:r>
          </w:p>
          <w:p w:rsidR="004A7E39" w:rsidRPr="004A7E39" w:rsidRDefault="004A7E39" w:rsidP="004A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6.5. Формы и методы работы с одаренными детьми.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 и  музыкальным руководителем:</w:t>
            </w:r>
          </w:p>
          <w:p w:rsidR="004A7E39" w:rsidRPr="004A7E39" w:rsidRDefault="004A7E39" w:rsidP="004A7E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конкурсах, выставках разного уровня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6.6. Обеспеченность учебно-методической и художественной литературой.</w:t>
            </w:r>
          </w:p>
        </w:tc>
      </w:tr>
      <w:tr w:rsidR="004A7E39" w:rsidRPr="004A7E39" w:rsidTr="004D107A">
        <w:trPr>
          <w:trHeight w:val="294"/>
        </w:trPr>
        <w:tc>
          <w:tcPr>
            <w:tcW w:w="3970" w:type="dxa"/>
            <w:gridSpan w:val="2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педагогами библиотечного фонда и информационной базы.</w:t>
            </w:r>
          </w:p>
        </w:tc>
        <w:tc>
          <w:tcPr>
            <w:tcW w:w="6520" w:type="dxa"/>
            <w:gridSpan w:val="2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к учебно - методическим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и технологиям.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6.7. Методическое обеспечение реализации основной общеобразовательной программы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tbl>
            <w:tblPr>
              <w:tblpPr w:leftFromText="180" w:rightFromText="180" w:vertAnchor="text" w:horzAnchor="margin" w:tblpY="86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789"/>
            </w:tblGrid>
            <w:tr w:rsidR="004A7E39" w:rsidRPr="004A7E39" w:rsidTr="004D107A">
              <w:tc>
                <w:tcPr>
                  <w:tcW w:w="1838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8789" w:type="dxa"/>
                </w:tcPr>
                <w:tbl>
                  <w:tblPr>
                    <w:tblpPr w:leftFromText="180" w:rightFromText="180" w:vertAnchor="text" w:horzAnchor="margin" w:tblpY="-95"/>
                    <w:tblOverlap w:val="never"/>
                    <w:tblW w:w="893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31"/>
                  </w:tblGrid>
                  <w:tr w:rsidR="004A7E39" w:rsidRPr="004A7E39" w:rsidTr="004D107A">
                    <w:trPr>
                      <w:trHeight w:val="208"/>
                    </w:trPr>
                    <w:tc>
                      <w:tcPr>
                        <w:tcW w:w="8931" w:type="dxa"/>
                      </w:tcPr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И.В.Кравченко, Т.Л. Долгова «Прогулки в детском саду».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 Вторая младшая группа. 2015г.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Т.Г.Кобзева, И.А.Холодова «Организация деятельности детей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на прогулке» средняя группа Волгоград </w:t>
                        </w:r>
                        <w:smartTag w:uri="urn:schemas-microsoft-com:office:smarttags" w:element="metricconverter">
                          <w:smartTagPr>
                            <w:attr w:name="ProductID" w:val="2013 г"/>
                          </w:smartTagPr>
                          <w:r w:rsidRPr="004A7E39">
                            <w:rPr>
                              <w:rFonts w:ascii="Times New Roman" w:eastAsia="Calibri" w:hAnsi="Times New Roman" w:cs="Times New Roman"/>
                              <w:color w:val="000000"/>
                              <w:shd w:val="clear" w:color="auto" w:fill="FFFFFF"/>
                              <w:lang w:eastAsia="ru-RU"/>
                            </w:rPr>
                            <w:t>2013 г</w:t>
                          </w:r>
                        </w:smartTag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, 2-е изд;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Т.Г. Кобзева, Г.С. Александрова, И.А. Холодова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«Организация деятельности детей на прогулке» старшая и подготовительная группа 2019г.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И.В.Кравченко, Т.Л.Долгова «Прогулки в детском саду»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 младшая, средняя группа Москва, 2015 год;\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Л.В. Абрамова., И.Ф. Слепцова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«Социально – коммуникативное развитие дошкольников», 2017г.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К.Ю.Белая  «Формирование основ безопасности у дошкольников»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2-7 лет 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М.: МОЗАИКА-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 СИНТЕЗ. 2017г;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Л.О. Тимофеева, Н.Н. Волохова, Т.В. Тимофеева, В.Ф. Князева,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hd w:val="clear" w:color="auto" w:fill="FFFFFF"/>
                            <w:lang w:eastAsia="ru-RU"/>
                          </w:rPr>
                          <w:t>И.В. Богачева «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Приобщение старших дошкольников к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традициям родного края» Волгоград 2015.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lang w:eastAsia="ru-RU"/>
                          </w:rPr>
                          <w:t>Н.Ф. Губанова «Развитие игровой деятельности», 2017г.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В.И. Кастрынина «Организация деятельности детей на прогулке» 2017г.</w:t>
                        </w:r>
                      </w:p>
                    </w:tc>
                  </w:tr>
                </w:tbl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7E39" w:rsidRPr="004A7E39" w:rsidTr="004D107A">
              <w:tc>
                <w:tcPr>
                  <w:tcW w:w="1838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8789" w:type="dxa"/>
                </w:tcPr>
                <w:tbl>
                  <w:tblPr>
                    <w:tblpPr w:leftFromText="180" w:rightFromText="180" w:vertAnchor="text" w:horzAnchor="margin" w:tblpY="-149"/>
                    <w:tblOverlap w:val="never"/>
                    <w:tblW w:w="893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31"/>
                  </w:tblGrid>
                  <w:tr w:rsidR="004A7E39" w:rsidRPr="004A7E39" w:rsidTr="004D107A">
                    <w:trPr>
                      <w:trHeight w:val="1560"/>
                    </w:trPr>
                    <w:tc>
                      <w:tcPr>
                        <w:tcW w:w="8931" w:type="dxa"/>
                      </w:tcPr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О.А. Соломенникова Ознакомление с природой в детском саду. Вторая младшая группа 2017г.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О.А. Соломенникова Ознакомление с природой в детском саду. Средняя группа 2014г.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О.А. Соломенникова Ознакомление с природой в детском саду. Старшая группа 2017г.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О.А. Соломенникова Ознакомление с природой в детском саду. Подготовительная к школе группа 2017г.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lastRenderedPageBreak/>
                          <w:t>С.В. Машкова Познавательно – исследовательские занятия с детьми 5-7 лет на экологической тропе. 2015г.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Н.Е. Веракса., Галимов О.Р. Познавательно – исследовательская деятельность дошкольников (вторая младшая группа) 2016г.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>Н.Е. Веракса., Галимов О.Р. Познавательно – исследовательская деятельность дошкольников (подготовительная группа) 2012г.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 И.А. Помораева, В.А. Позина «Формирование элементарных математических представлений» подготовительная группа.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 МОЗАИКА-СИНТЕЗ, 2015 год;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Т.Н. Вострухина., Кондрыкинская Л.А. Знакомство с окружающим миром детей 5-7 лет 2019г.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lang w:eastAsia="ru-RU"/>
                          </w:rPr>
                          <w:t xml:space="preserve">И.А. Помораева, Л.И Позина» Занятия по ФЭМП» вторая младшая,. М.: МОЗАИКА-СИНТЕЗ, 2017 год.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И.А. Помораева, Л.И Позина» Занятия по ФЭМП» средняя группа М.: МОЗАИКА-СИНТЕЗ, 2016год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lang w:eastAsia="ru-RU"/>
                          </w:rPr>
                          <w:t xml:space="preserve">И.А. Помораева, Л.И.Позина « Занятия по ФЭМП» старшая группа </w:t>
                        </w: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М.: МОЗАИКА-СИНТЕЗ, 2016 год.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И.А. Помораева, Л.И Позина Формирование элементарных математических представлений подготовительная группа: МОЗАИКА-СИНТЕЗ, 2014 год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И.А. Помораева, Л.И Позина Формирование элементарных математических представлений система работы подготовительная группа: МОЗАИКА-СИНТЕЗ, 2013 год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 xml:space="preserve">О.В Дыбина «Ознакомление с предметным и социальным окружением» вторая младшая, средняя, старшая подготовительная     </w:t>
                        </w:r>
                      </w:p>
                      <w:p w:rsidR="004A7E39" w:rsidRPr="004A7E39" w:rsidRDefault="004A7E39" w:rsidP="004A7E3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7E39">
                          <w:rPr>
                            <w:rFonts w:ascii="Times New Roman" w:eastAsia="Calibri" w:hAnsi="Times New Roman" w:cs="Times New Roman"/>
                            <w:color w:val="000000"/>
                            <w:shd w:val="clear" w:color="auto" w:fill="FFFFFF"/>
                            <w:lang w:eastAsia="ru-RU"/>
                          </w:rPr>
                          <w:t>группы - М.: МОЗАИКА-СИНТЕЗ 2017 год.</w:t>
                        </w:r>
                      </w:p>
                    </w:tc>
                  </w:tr>
                </w:tbl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A7E39" w:rsidRPr="004A7E39" w:rsidTr="004D107A">
              <w:tc>
                <w:tcPr>
                  <w:tcW w:w="1838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Речевое развитие</w:t>
                  </w:r>
                </w:p>
              </w:tc>
              <w:tc>
                <w:tcPr>
                  <w:tcW w:w="8789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lang w:eastAsia="ru-RU"/>
                    </w:rPr>
                    <w:t>В.В. Гербова «Занятия по развитию речи во второй младшей» М.:МОЗАИКА – СИНТЕЗ, 2017г.;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lang w:eastAsia="ru-RU"/>
                    </w:rPr>
                    <w:t>В.В. Гербова «Занятия по развитию речи в средней группе детского сада», М.:МОЗАИКА – СИНТЕЗ, 2017г.;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lang w:eastAsia="ru-RU"/>
                    </w:rPr>
                    <w:t>В.В. Гербова «Занятия по развитию речи в старшей группе детского сада», М.:МОЗАИКА – СИНТЕЗ, 2017г.;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lang w:eastAsia="ru-RU"/>
                    </w:rPr>
                    <w:t>В.В. Гербова «Занятия по развитию речи в подготовительной к школе  группы детского сада», М.:МОЗАИКА – СИНТЕЗ, 2017г.;</w:t>
                  </w:r>
                </w:p>
              </w:tc>
            </w:tr>
            <w:tr w:rsidR="004A7E39" w:rsidRPr="004A7E39" w:rsidTr="004D107A">
              <w:tc>
                <w:tcPr>
                  <w:tcW w:w="1838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Художественно-эстетическое -развитие</w:t>
                  </w:r>
                </w:p>
              </w:tc>
              <w:tc>
                <w:tcPr>
                  <w:tcW w:w="8789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Л.В.Куцакова «Занятия по конструированию из строительного материала во второй младшей  группе »</w:t>
                  </w: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М. :МОЗАИКА-СИНТЕЗ 2017год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Л.В.Куцакова «Занятия по конструированию из строительного материала в средней группе »</w:t>
                  </w: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М. :МОЗАИКА-СИНТЕЗ 2015год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Л.В.Куцакова «Занятия по конструированию из строительного материала в старшей группе » М.:МОЗАИКА-СИНТЕЗ 2016 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Л.В.Куцакова «Конструирование из строительного материала. Подготовительная к школе группа» М.:МОЗАИКА-СИНТЕЗ 2014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Т.С.Комарова «Изобразительная деятельность</w:t>
                  </w: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в детском саду в детском саду Подготовительная группа». - М.: МОЗАИКА-СИНТЕЗ, 2014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Т.С.Комарова «Изобразительная деятельность в детском саду в детском саду старшая группа». - М.: МОЗАИКА-СИНТЕЗ, 2016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Т.С.Комарова Художественное творчество во второй младшей группе». - М.: МОЗАИКА-СИНТЕЗ, 2017 год. 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Т.С.Комарова «Занятия по изобразительной деятельности в средней группе детского сада. Конспекты занятий.» М.: МОЗАИКА-СИНТЕЗ, 2016год.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И.А.Лыкова « Изобразительная деятельность в детском саду. Старшая группа» .: МОЗАИКА-СИНТЕЗ, 2008год И.А.Лыкова « Изобразительная деятельность в детском саду . средняя группа» .: МОЗАИКА-СИНТЕЗ, 2009год Малик О.А. «Занятия по аппликации с дошкольниками»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О.П.Радынова «Настроение. Чувства в музыке» программа «Музыкальные щедевры» Сфера 2014год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АМ.Б.Зацепина «Музыкальное воспитание в детском саду» Для занятий с детьми 2-7 лет. М.: МОЗАИКА-СИНТЕЗ, 2015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</w:rPr>
                    <w:t>Н.В.Зарецкая «Танцы в детском саду М.Айрис-пресс 2007 Т.Н.Липатникова «Праздник начинается» (сценарии утренников для дошкольников» ЯРОСЛАВЛЬ АКАДЕМИЯ РАЗВИТИЯ 2003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Картотека портретов композиторов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lang w:eastAsia="ru-RU"/>
                    </w:rPr>
                    <w:t>М.Б.Зацепина, Г.Е.Жукова «Музыкальное воспитание в детском саду» младшая группа МОЗАИКА-СИНТЕЗ, 2016 год.</w:t>
                  </w:r>
                </w:p>
              </w:tc>
            </w:tr>
            <w:tr w:rsidR="004A7E39" w:rsidRPr="004A7E39" w:rsidTr="004D107A">
              <w:trPr>
                <w:trHeight w:val="1073"/>
              </w:trPr>
              <w:tc>
                <w:tcPr>
                  <w:tcW w:w="1838" w:type="dxa"/>
                </w:tcPr>
                <w:p w:rsidR="004A7E39" w:rsidRPr="004A7E39" w:rsidRDefault="004A7E39" w:rsidP="004A7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A7E3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Физическое развитие</w:t>
                  </w:r>
                </w:p>
              </w:tc>
              <w:tc>
                <w:tcPr>
                  <w:tcW w:w="8789" w:type="dxa"/>
                </w:tcPr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Л.И Пензулаева «Физкультурные занятия в детском саду. Вторая младшая» - М.: МОЗАИКА-СИНТЕЗ, 2017 год. 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Л.И Пензулаева «Физическая культура в детском саду. Средняя группа.» - М.: МОЗАИКА-СИНТЕЗ, 2017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Л.И Пензулаева «Физическая культура в детском саду. Старшая группа» - М.: МОЗАИКА-СИНТЕЗ, 2017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Л.И Пензулаева «Физическая культура в детском саду. Подготовительная к школе группа.» - М.: МОЗАИКА- СИНТЕЗ, 2017 год.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Л.И. Пензулаева «Оздоровительная гимнастика». Комплексы упражнений. Для занятий с детьми 3-7 лет. – М. МОЗАИКА – СИНТЕЗ, 2017;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Н.Н. Ефименко «Театрализация физического воспитания дошкольников (драматизация как расширение игрового физического развития детей) 2016г.</w:t>
                  </w:r>
                </w:p>
                <w:p w:rsidR="004A7E39" w:rsidRPr="004A7E39" w:rsidRDefault="004A7E39" w:rsidP="004A7E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7E39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М.М. Борисова «Малоподвижные игры и игровые упражнения» 3-7 лет», 2014г.</w:t>
                  </w:r>
                </w:p>
              </w:tc>
            </w:tr>
          </w:tbl>
          <w:p w:rsidR="004A7E39" w:rsidRPr="004A7E39" w:rsidRDefault="004A7E39" w:rsidP="004A7E3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 Методическая и научно-исследовательская деятельность.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7.1. Соответствие приоритетных направлений деятельности методических  объединений целям и задачам, определенных образовательной Программой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образовательном учреждении экспериментальных площадок.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деятельность в учреждении проводится по плану воспитателя.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7.2. Эффективность проводимой методической и научно-исследовательской  работы</w:t>
            </w:r>
          </w:p>
        </w:tc>
      </w:tr>
      <w:tr w:rsidR="004A7E39" w:rsidRPr="004A7E39" w:rsidTr="004D107A">
        <w:trPr>
          <w:trHeight w:val="294"/>
        </w:trPr>
        <w:tc>
          <w:tcPr>
            <w:tcW w:w="5246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публикаций методического характера в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периодической печати, методические </w:t>
            </w:r>
          </w:p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рекомендации, внедряемые в учебный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процесс и т.д.</w:t>
            </w:r>
          </w:p>
        </w:tc>
        <w:tc>
          <w:tcPr>
            <w:tcW w:w="5244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7.3. Участие дошкольного образовательного учреждения в работе районных и методических семинаров и совещаний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4A7E39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1. г</w:t>
              </w:r>
            </w:smartTag>
            <w:r w:rsidRPr="004A7E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Краснодар «Участие в вебинарах» -  музыкальный руководитель Аржукова Н.И.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2. РМО педагогов – психологов - Радченко А.А.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РМО музыкальных руководителей – Аржукова Н.И.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4.РМО учителей – логопедов – Кочканян А.С. и Синельникова З.В.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5. РМО инструкторов ФК – Коробко О.В.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8.1. Укомплектованность дошкольного образовательного учреждения педагогами согласно штатному расписанию</w:t>
            </w: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Доля воспитателей, имеющих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образование, соответствующее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преподаваемым дисциплинам.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Возрастной состав.</w:t>
            </w:r>
          </w:p>
        </w:tc>
        <w:tc>
          <w:tcPr>
            <w:tcW w:w="7087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 уровень педагогических кадров МБДОУ д/с –о/в № 23: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педагогическое  образование –  5 человек;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 педагогическое    –  8 человек;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Квалификационный  уровень педагогических кадров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д/с-о/в № 23: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 квалификационная категория  –   2 человека (старший воспитатель, музыкальный руководитель)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Возрастной ценз педагогов МБДОУ д/с – о/в № 23: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20-40 лет – 8 человек;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и более – 9 человек;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Стаж педагогической работы.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0-10 лет – 4 человек;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20 лет – 9 человек;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Свыше 20 лет – 4 человека. </w:t>
            </w: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Доля педагогов, работающих на штатной основе.</w:t>
            </w:r>
          </w:p>
        </w:tc>
        <w:tc>
          <w:tcPr>
            <w:tcW w:w="7087" w:type="dxa"/>
            <w:gridSpan w:val="3"/>
            <w:vAlign w:val="center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работают на штатной основе.</w:t>
            </w: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педагогов по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квалификационным категориям.</w:t>
            </w:r>
          </w:p>
        </w:tc>
        <w:tc>
          <w:tcPr>
            <w:tcW w:w="7087" w:type="dxa"/>
            <w:gridSpan w:val="3"/>
            <w:vAlign w:val="center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I-я категория – 2 человека.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педагогов, повысивших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свою квалификацию за последние 3 года</w:t>
            </w:r>
          </w:p>
        </w:tc>
        <w:tc>
          <w:tcPr>
            <w:tcW w:w="7087" w:type="dxa"/>
            <w:gridSpan w:val="3"/>
            <w:vAlign w:val="center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A7E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2017 г</w:t>
              </w:r>
            </w:smartTag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- 6 человек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A7E3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2018 г</w:t>
              </w:r>
            </w:smartTag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.-  13 человек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2019г. -  5 человек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9. Социально-бытовое обеспечение воспитанников, сотрудников</w:t>
            </w:r>
          </w:p>
        </w:tc>
      </w:tr>
      <w:tr w:rsidR="004A7E39" w:rsidRPr="004A7E39" w:rsidTr="004D107A">
        <w:trPr>
          <w:trHeight w:val="294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9.1. Медицинское обслуживание, лечебно-оздоровительная работа, имеющиеся условия</w:t>
            </w: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 штате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учреждения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медицинского подразделения, договор с  поликлиникой о порядке медицинского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обслуживания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В штате детского сада имеется  медицинский персонал – 1,5 ставки старшей медицинской сестры.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МБДОУ д/с-о/в  № 23 имеет лицензию на осуществление медицинской деятельности (по сестринскому делу в педиатрии)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№  ЛО-23-01-004472 от 05 апреля 2012г.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Серия ЛО23-01 № 001354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Срок действия – бессрочно.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Договор с Кавказской ЦРБ на оказание медицинских услуг от 21.03.2019 г.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Срок действия – до 31.12.2019 г.</w:t>
            </w:r>
          </w:p>
        </w:tc>
      </w:tr>
      <w:tr w:rsidR="004A7E39" w:rsidRPr="004A7E39" w:rsidTr="004D107A">
        <w:trPr>
          <w:trHeight w:val="485"/>
        </w:trPr>
        <w:tc>
          <w:tcPr>
            <w:tcW w:w="10490" w:type="dxa"/>
            <w:gridSpan w:val="4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b/>
                <w:lang w:eastAsia="ru-RU"/>
              </w:rPr>
              <w:t>9.2. Питание – наличие собственной кухни, столовой</w:t>
            </w:r>
          </w:p>
        </w:tc>
      </w:tr>
      <w:tr w:rsidR="004A7E39" w:rsidRPr="004A7E39" w:rsidTr="004D107A">
        <w:trPr>
          <w:trHeight w:val="294"/>
        </w:trPr>
        <w:tc>
          <w:tcPr>
            <w:tcW w:w="3403" w:type="dxa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Пищеблок, поставщики продуктов питания</w:t>
            </w:r>
          </w:p>
        </w:tc>
        <w:tc>
          <w:tcPr>
            <w:tcW w:w="7087" w:type="dxa"/>
            <w:gridSpan w:val="3"/>
          </w:tcPr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д/с-о/в № 23 имеет пищеблок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 xml:space="preserve">(кладовая, цех первичной обработки, горячий цех), 1 штатную единицу повара и 1 штатную единицу помощника повара,  утвержденное десятидневное перспективное меню для 10.5- часового пребывания детей в ДОУ. 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Поставщики продуктов питания: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- ИП Мирошниченко Е.В. – мясная продукция;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- ООО Кавказкий хлебокомбинат – хлеб;</w:t>
            </w:r>
          </w:p>
          <w:p w:rsidR="004A7E39" w:rsidRPr="004A7E39" w:rsidRDefault="004A7E39" w:rsidP="004A7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E39">
              <w:rPr>
                <w:rFonts w:ascii="Times New Roman" w:eastAsia="Times New Roman" w:hAnsi="Times New Roman" w:cs="Times New Roman"/>
                <w:lang w:eastAsia="ru-RU"/>
              </w:rPr>
              <w:t>- ИП Манджекова Т.С. - все остальные продукты питания;</w:t>
            </w:r>
          </w:p>
        </w:tc>
      </w:tr>
    </w:tbl>
    <w:p w:rsidR="004A7E39" w:rsidRPr="004A7E39" w:rsidRDefault="004A7E39" w:rsidP="004A7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7E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выводы:</w:t>
      </w:r>
    </w:p>
    <w:p w:rsidR="004A7E39" w:rsidRPr="004A7E39" w:rsidRDefault="004A7E39" w:rsidP="004A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№ 23 осуществляет воспитание и обучение дошкольников по основной общеобразовательной программе детского сада. 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процессам. Педагогами нашего дошкольного учреждения ведутся поиски, направленные на превращение образовательного процесса в детском саду в живое, заинтересованное общение ребёнка с взрослыми и сверстниками в разных видах детской деятельности, среди которых главенствует игра. Новая фаза развития нашего педагогического коллектива связана с изменениями в требованиях к качеству образования на основе обновления нормативно - правовых документов, регламентирующих деятельность специалистов ДОУ.</w:t>
      </w:r>
    </w:p>
    <w:p w:rsidR="004A7E39" w:rsidRPr="004A7E39" w:rsidRDefault="004A7E39" w:rsidP="004A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вовлечены в инновационные процессы, касающиеся обновления к воспитательно – образовательной, коррекционно – восстановительной деятельности с дошкольниками. </w:t>
      </w:r>
      <w:r w:rsidRPr="004A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на новую стадию инновационной деятельности связан с рядом преобразований</w:t>
      </w: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E39" w:rsidRPr="004A7E39" w:rsidRDefault="004A7E39" w:rsidP="004A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39" w:rsidRPr="004A7E39" w:rsidRDefault="004A7E39" w:rsidP="004A7E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условий. К ним относятся: запрос социума, изменение политики государства, обновление требований к качеству образования;</w:t>
      </w:r>
    </w:p>
    <w:p w:rsidR="004A7E39" w:rsidRPr="004A7E39" w:rsidRDefault="004A7E39" w:rsidP="004A7E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новых нормативно – правовых документов, регламентирующих деятельность в дошкольном учреждении (требование ФГОС ит.д.);</w:t>
      </w:r>
    </w:p>
    <w:p w:rsidR="004A7E39" w:rsidRPr="004A7E39" w:rsidRDefault="004A7E39" w:rsidP="004A7E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активным партнерским отношениям с детским садом;</w:t>
      </w:r>
    </w:p>
    <w:p w:rsidR="004A7E39" w:rsidRPr="004A7E39" w:rsidRDefault="004A7E39" w:rsidP="004A7E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теоретической базы для проектирования нововведений;</w:t>
      </w:r>
    </w:p>
    <w:p w:rsidR="004A7E39" w:rsidRPr="004A7E39" w:rsidRDefault="004A7E39" w:rsidP="004A7E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обеспечения воспитательно – образовательного коррекционно-восстановительного процесса с учетом ФГОС к структуре основной общеобразовательной программы дошкольного образования (ФГОС);</w:t>
      </w:r>
    </w:p>
    <w:p w:rsidR="00CD6446" w:rsidRPr="004D107A" w:rsidRDefault="004A7E39" w:rsidP="004D107A">
      <w:pPr>
        <w:numPr>
          <w:ilvl w:val="0"/>
          <w:numId w:val="4"/>
        </w:numPr>
        <w:spacing w:after="0" w:line="240" w:lineRule="auto"/>
        <w:jc w:val="both"/>
      </w:pPr>
      <w:r w:rsidRPr="004A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материально – технической базы дошкольного учреждения по основным направлениям воспитательно – образовательной и коррекционной работы с </w:t>
      </w:r>
    </w:p>
    <w:p w:rsidR="004D107A" w:rsidRDefault="004D107A" w:rsidP="004D107A">
      <w:pPr>
        <w:spacing w:after="0" w:line="240" w:lineRule="auto"/>
        <w:ind w:left="85"/>
        <w:jc w:val="both"/>
      </w:pPr>
      <w:r w:rsidRPr="004D107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До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7A" w:rsidRDefault="004D107A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  <w:bookmarkStart w:id="0" w:name="_GoBack"/>
      <w:bookmarkEnd w:id="0"/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Pr="00A92CC5" w:rsidRDefault="00A92CC5" w:rsidP="00A92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дошкольной образовательной организации </w:t>
      </w:r>
    </w:p>
    <w:p w:rsidR="00A92CC5" w:rsidRPr="00A92CC5" w:rsidRDefault="00A92CC5" w:rsidP="00A92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МБДОУ д/с-о/в № 23 станицы Казанская, подлежащей самообследованию</w:t>
      </w:r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A92CC5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A92CC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Мин</w:t>
      </w:r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A92CC5">
          <w:rPr>
            <w:rFonts w:ascii="Times New Roman CYR" w:eastAsia="Times New Roman" w:hAnsi="Times New Roman CYR" w:cs="Times New Roman CYR"/>
            <w:b/>
            <w:bCs/>
            <w:color w:val="26282F"/>
            <w:sz w:val="24"/>
            <w:szCs w:val="24"/>
            <w:lang w:eastAsia="ru-RU"/>
          </w:rPr>
          <w:t>2013 г</w:t>
        </w:r>
      </w:smartTag>
      <w:r w:rsidRPr="00A92CC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 N 1324)</w:t>
      </w:r>
    </w:p>
    <w:p w:rsidR="00A92CC5" w:rsidRPr="00A92CC5" w:rsidRDefault="00A92CC5" w:rsidP="00A92C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A92CC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11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11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11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114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1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1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 человека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14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 человек/100 %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14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 человек/70 %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14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14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015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 человек/17 %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15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 человек/17 %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15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15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16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3,6 дней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17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человек/ 100 %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17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человек /47 %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17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человек/29%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117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человек/53 %</w:t>
            </w:r>
          </w:p>
        </w:tc>
      </w:tr>
      <w:tr w:rsidR="00A92CC5" w:rsidRPr="00A92CC5" w:rsidTr="00BC6AA1">
        <w:trPr>
          <w:trHeight w:val="77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1174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человек/47 %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1018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человека/12 %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18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18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человек/12 %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1019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человек/100%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119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человек /18%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119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человека /24%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1110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человек/12%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1101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5 человек /29%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1101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человек /100 %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1101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человек/35 %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11014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человек/</w:t>
            </w:r>
          </w:p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 человек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11015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11151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11152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A92CC5" w:rsidRPr="00A92CC5" w:rsidTr="00BC6AA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11153"/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CC5" w:rsidRPr="00A92CC5" w:rsidRDefault="00A92CC5" w:rsidP="00A9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2C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  <w:r w:rsidRPr="00AB129E">
        <w:rPr>
          <w:noProof/>
        </w:rPr>
        <w:drawing>
          <wp:inline distT="0" distB="0" distL="0" distR="0" wp14:anchorId="53528462" wp14:editId="1FAD80E4">
            <wp:extent cx="6305550" cy="5334000"/>
            <wp:effectExtent l="0" t="0" r="0" b="0"/>
            <wp:docPr id="7" name="Рисунок 7" descr="C:\Users\До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88" cy="533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  <w:r w:rsidRPr="00A92CC5">
        <w:rPr>
          <w:noProof/>
          <w:lang w:eastAsia="ru-RU"/>
        </w:rPr>
        <w:drawing>
          <wp:inline distT="0" distB="0" distL="0" distR="0">
            <wp:extent cx="5809860" cy="7972425"/>
            <wp:effectExtent l="0" t="0" r="635" b="0"/>
            <wp:docPr id="5" name="Рисунок 5" descr="C:\Users\Дом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93" cy="79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p w:rsidR="00A92CC5" w:rsidRDefault="00A92CC5" w:rsidP="004D107A">
      <w:pPr>
        <w:spacing w:after="0" w:line="240" w:lineRule="auto"/>
        <w:jc w:val="both"/>
      </w:pPr>
    </w:p>
    <w:sectPr w:rsidR="00A92CC5" w:rsidSect="004D107A">
      <w:footerReference w:type="even" r:id="rId13"/>
      <w:footerReference w:type="default" r:id="rId14"/>
      <w:pgSz w:w="11906" w:h="16838"/>
      <w:pgMar w:top="851" w:right="850" w:bottom="1134" w:left="1701" w:header="708" w:footer="708" w:gutter="0"/>
      <w:pgBorders w:display="firstPage"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9D" w:rsidRDefault="0035679D">
      <w:pPr>
        <w:spacing w:after="0" w:line="240" w:lineRule="auto"/>
      </w:pPr>
      <w:r>
        <w:separator/>
      </w:r>
    </w:p>
  </w:endnote>
  <w:endnote w:type="continuationSeparator" w:id="0">
    <w:p w:rsidR="0035679D" w:rsidRDefault="003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 w:rsidP="004D10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07A" w:rsidRDefault="004D107A" w:rsidP="004D10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7A" w:rsidRDefault="004D107A" w:rsidP="004D10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CC5">
      <w:rPr>
        <w:rStyle w:val="a6"/>
        <w:noProof/>
      </w:rPr>
      <w:t>11</w:t>
    </w:r>
    <w:r>
      <w:rPr>
        <w:rStyle w:val="a6"/>
      </w:rPr>
      <w:fldChar w:fldCharType="end"/>
    </w:r>
  </w:p>
  <w:p w:rsidR="004D107A" w:rsidRDefault="004D107A" w:rsidP="004D10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9D" w:rsidRDefault="0035679D">
      <w:pPr>
        <w:spacing w:after="0" w:line="240" w:lineRule="auto"/>
      </w:pPr>
      <w:r>
        <w:separator/>
      </w:r>
    </w:p>
  </w:footnote>
  <w:footnote w:type="continuationSeparator" w:id="0">
    <w:p w:rsidR="0035679D" w:rsidRDefault="0035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467"/>
    <w:multiLevelType w:val="hybridMultilevel"/>
    <w:tmpl w:val="EB665C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29CF"/>
    <w:multiLevelType w:val="hybridMultilevel"/>
    <w:tmpl w:val="80D6FA3E"/>
    <w:lvl w:ilvl="0" w:tplc="BBB6E764">
      <w:start w:val="1"/>
      <w:numFmt w:val="decimal"/>
      <w:lvlText w:val="%1."/>
      <w:lvlJc w:val="left"/>
      <w:pPr>
        <w:tabs>
          <w:tab w:val="num" w:pos="85"/>
        </w:tabs>
        <w:ind w:left="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 w15:restartNumberingAfterBreak="0">
    <w:nsid w:val="41911C71"/>
    <w:multiLevelType w:val="hybridMultilevel"/>
    <w:tmpl w:val="5768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17AE"/>
    <w:multiLevelType w:val="hybridMultilevel"/>
    <w:tmpl w:val="5128D0BA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CA"/>
    <w:rsid w:val="0035679D"/>
    <w:rsid w:val="004A7E39"/>
    <w:rsid w:val="004D107A"/>
    <w:rsid w:val="00684BCA"/>
    <w:rsid w:val="00A92CC5"/>
    <w:rsid w:val="00C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36B02"/>
  <w15:chartTrackingRefBased/>
  <w15:docId w15:val="{9F2EB61E-0071-4FE7-9BA1-337156A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A7E39"/>
  </w:style>
  <w:style w:type="paragraph" w:styleId="a3">
    <w:name w:val="No Spacing"/>
    <w:qFormat/>
    <w:rsid w:val="004A7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4A7E39"/>
    <w:rPr>
      <w:sz w:val="24"/>
    </w:rPr>
  </w:style>
  <w:style w:type="paragraph" w:customStyle="1" w:styleId="10">
    <w:name w:val="Без интервала1"/>
    <w:link w:val="NoSpacingChar"/>
    <w:rsid w:val="004A7E39"/>
    <w:pPr>
      <w:spacing w:after="0" w:line="240" w:lineRule="auto"/>
    </w:pPr>
    <w:rPr>
      <w:sz w:val="24"/>
    </w:rPr>
  </w:style>
  <w:style w:type="character" w:customStyle="1" w:styleId="11">
    <w:name w:val="Основной текст1"/>
    <w:rsid w:val="004A7E3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ru-RU"/>
    </w:rPr>
  </w:style>
  <w:style w:type="paragraph" w:styleId="a4">
    <w:name w:val="footer"/>
    <w:basedOn w:val="a"/>
    <w:link w:val="a5"/>
    <w:rsid w:val="004A7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A7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7E39"/>
  </w:style>
  <w:style w:type="table" w:styleId="a7">
    <w:name w:val="Table Grid"/>
    <w:basedOn w:val="a1"/>
    <w:rsid w:val="004A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7E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4A7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2020-04-20T06:32:00Z</dcterms:created>
  <dcterms:modified xsi:type="dcterms:W3CDTF">2020-04-20T21:20:00Z</dcterms:modified>
</cp:coreProperties>
</file>