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8B" w:rsidRDefault="00627F8B" w:rsidP="00627F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7F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5342D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27F8B">
        <w:rPr>
          <w:rFonts w:ascii="Times New Roman" w:hAnsi="Times New Roman" w:cs="Times New Roman"/>
          <w:b/>
          <w:i/>
          <w:sz w:val="28"/>
          <w:szCs w:val="28"/>
        </w:rPr>
        <w:t xml:space="preserve"> Правила просмотра телевизора детьми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 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 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организации просмотра диафильмов</w:t>
      </w:r>
    </w:p>
    <w:tbl>
      <w:tblPr>
        <w:tblW w:w="129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4560"/>
        <w:gridCol w:w="3983"/>
        <w:gridCol w:w="4357"/>
      </w:tblGrid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проектора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экрана (м)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 экранного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изображения (м)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1-го ряда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экрана (м)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</w:tbl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12.20. </w:t>
      </w:r>
      <w:proofErr w:type="gram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</w:t>
      </w:r>
      <w:proofErr w:type="gram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частоболеющих</w:t>
      </w:r>
      <w:proofErr w:type="spellEnd"/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(более 4 раз в год), после перенесенных заболеваний в течение 2 недель 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Недопустимо использование одного компьютера для одновременного занятия двух или более детей.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 по соблюдению санитарно-гигиенических норм при использовании средств мультимедиа в образовательном процессе</w:t>
      </w:r>
      <w:r w:rsidRPr="00627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воздействий учебных занятий с использованием аудиовизуальных средств, в т. ч. персонального компьютера, на работоспособность и функциональное состояние организма детей школьного и дошкольного возраста показали, что для оптимального восприятия материала и обеспечения здоровьесберегающих условий в процессе занятий большое значение имеют следующие факторы: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длительность и частота демонстрации экранных средств мультимедиа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продуманность системы использования средств мультимедиа на разных этапах урока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выполнение требований к режиму использования компьютеров  на уроках и во внеурочное время.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Допустимая продолжительность демонстрации экранных пособий:</w:t>
      </w:r>
    </w:p>
    <w:tbl>
      <w:tblPr>
        <w:tblW w:w="129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2365"/>
        <w:gridCol w:w="10535"/>
      </w:tblGrid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длительность в минутах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- 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7-15 минут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–IV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15 -20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- VII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20 -25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- XI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20 -25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</w:tbl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длительное использование экранных средств вызывает утомление и неэффективно.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составлении расписания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предусмотреть, чтобы уроки (занятия) с использованием средств мультимедиа не шли один за другим или не ставились вслед за теми дисциплинами, которые связаны со значительным напряжением (уроками искусства, черчения, труда), потому, что у учащихся после уроков с применением экранных пособий значительно снижаются работоспособность, учебная  активность.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работы школьника на компьютере в течение дня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не более: 7-10 минут – для дошкольников; 45 минут для 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8-10 лет; 1час30 минут для детей 11-13 лет; 2 часа 15 минут для детей 14 -16 лет.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санитарным нормам и правилам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длительность работы педагогов в кабинетах информатики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классах, оборудованных  персональной компьютерной техникой) не должна превышать 4-х часов. (Для инженеров, обслуживающих рабочий процесс, продолжительность не должна превышать 6 часов.)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санитарными нормами  определяются следующие требования к качеству изображения: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размер изображения для классного помещения рассчитывается по формуле: H = L</w:t>
      </w:r>
      <w:proofErr w:type="gram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где H – ширина изображения, L – длина класса в метрах;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расстояние от центра экрана до пола составляет: в кабинетах начальных классов 1,1 – 1,5 м; в кабинетах 5-11 </w:t>
      </w:r>
      <w:proofErr w:type="spell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1,5м; в актовом зале, как правило – 2 м.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Признаки компьютерной усталости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Потеря контроля над собой: ребенок часто трогает лицо, сосет палец, гримасничает, кричит и т. п.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Потеря интереса к компьютеру: ребенок часто отвлекается, вступает в разговоры, обращает внимание на другие предметы, не желая продолжать работу.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"Утомленная" поза: ребенок склоняется то в одну, то в другую сторону, откидывается на спинку стула, задирает ноги, упираясь в край стола.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Эмоционально-невротическая реакция – крик, подпрыгивания, истерический смех и др.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Берегите 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здоровье!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886" w:rsidRPr="00627F8B" w:rsidRDefault="00796886" w:rsidP="00627F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6886" w:rsidRPr="00627F8B" w:rsidSect="00DB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A14"/>
    <w:multiLevelType w:val="multilevel"/>
    <w:tmpl w:val="A226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8B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0F5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CD6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2D0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7AC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8B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Дом</cp:lastModifiedBy>
  <cp:revision>2</cp:revision>
  <dcterms:created xsi:type="dcterms:W3CDTF">2021-12-11T17:20:00Z</dcterms:created>
  <dcterms:modified xsi:type="dcterms:W3CDTF">2021-12-11T17:20:00Z</dcterms:modified>
</cp:coreProperties>
</file>