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82" w:rsidRPr="00CA0851" w:rsidRDefault="0009434E" w:rsidP="0083588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 w:bidi="ar-SA"/>
        </w:rPr>
        <w:drawing>
          <wp:inline distT="0" distB="0" distL="0" distR="0">
            <wp:extent cx="6419850" cy="8895737"/>
            <wp:effectExtent l="19050" t="0" r="0" b="0"/>
            <wp:docPr id="1" name="Рисунок 1" descr="M:\Компьютер контент-менеджера\Готовое\23.05.18\23-кроп\1\Анти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23.05.18\23-кроп\1\Анти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81" cy="88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4E" w:rsidRDefault="0009434E" w:rsidP="0083588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lastRenderedPageBreak/>
        <w:t>Определения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882" w:rsidRPr="00835882" w:rsidRDefault="00835882" w:rsidP="00835882">
      <w:pPr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ab/>
        <w:t>В настоящем документе используются следующие термины и их определения.</w:t>
      </w:r>
    </w:p>
    <w:p w:rsidR="00835882" w:rsidRPr="00835882" w:rsidRDefault="00835882" w:rsidP="00835882">
      <w:pPr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835882">
        <w:rPr>
          <w:rFonts w:ascii="Times New Roman" w:hAnsi="Times New Roman"/>
          <w:sz w:val="28"/>
          <w:szCs w:val="28"/>
          <w:u w:val="single"/>
          <w:lang w:val="ru-RU"/>
        </w:rPr>
        <w:t xml:space="preserve">Коррупция </w:t>
      </w:r>
      <w:r w:rsidRPr="00835882">
        <w:rPr>
          <w:rFonts w:ascii="Times New Roman" w:hAnsi="Times New Roman"/>
          <w:sz w:val="28"/>
          <w:szCs w:val="28"/>
          <w:lang w:val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35882">
        <w:rPr>
          <w:rFonts w:ascii="Times New Roman" w:hAnsi="Times New Roman"/>
          <w:sz w:val="28"/>
          <w:szCs w:val="28"/>
          <w:lang w:val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№ 273-ФЗ</w:t>
      </w:r>
      <w:r w:rsidRPr="00C35A2B">
        <w:rPr>
          <w:rFonts w:ascii="Times New Roman" w:hAnsi="Times New Roman"/>
          <w:sz w:val="28"/>
          <w:szCs w:val="28"/>
        </w:rPr>
        <w:t> </w:t>
      </w:r>
      <w:r w:rsidRPr="00835882">
        <w:rPr>
          <w:rFonts w:ascii="Times New Roman" w:hAnsi="Times New Roman"/>
          <w:sz w:val="28"/>
          <w:szCs w:val="28"/>
          <w:lang w:val="ru-RU"/>
        </w:rPr>
        <w:t xml:space="preserve"> «О противодействии коррупции»).</w:t>
      </w:r>
    </w:p>
    <w:p w:rsidR="00835882" w:rsidRPr="00835882" w:rsidRDefault="00835882" w:rsidP="00835882">
      <w:pPr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ab/>
      </w:r>
      <w:r w:rsidRPr="00835882">
        <w:rPr>
          <w:rFonts w:ascii="Times New Roman" w:hAnsi="Times New Roman"/>
          <w:sz w:val="28"/>
          <w:szCs w:val="28"/>
          <w:u w:val="single"/>
          <w:lang w:val="ru-RU"/>
        </w:rPr>
        <w:t>Противодействие коррупции –</w:t>
      </w:r>
      <w:r w:rsidRPr="00835882">
        <w:rPr>
          <w:rFonts w:ascii="Times New Roman" w:hAnsi="Times New Roman"/>
          <w:sz w:val="28"/>
          <w:szCs w:val="28"/>
          <w:lang w:val="ru-RU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</w:t>
      </w:r>
      <w:r w:rsidRPr="00C35A2B">
        <w:rPr>
          <w:rFonts w:ascii="Times New Roman" w:hAnsi="Times New Roman"/>
          <w:sz w:val="28"/>
          <w:szCs w:val="28"/>
        </w:rPr>
        <w:t> </w:t>
      </w:r>
      <w:r w:rsidRPr="00835882">
        <w:rPr>
          <w:rFonts w:ascii="Times New Roman" w:hAnsi="Times New Roman"/>
          <w:sz w:val="28"/>
          <w:szCs w:val="28"/>
          <w:lang w:val="ru-RU"/>
        </w:rPr>
        <w:t xml:space="preserve"> 2008 года   № 273-ФЗ «О противодействии коррупции»):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0221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а) по предупреждению коррупции, в том числе по выявлению и последующему устранению причин коррупции (профилактика коррупции);</w:t>
      </w:r>
      <w:bookmarkEnd w:id="0"/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222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  <w:bookmarkEnd w:id="1"/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23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в) по минимизации и (или) ликвидации последствий коррупционных правонарушений.</w:t>
      </w:r>
      <w:bookmarkEnd w:id="2"/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ab/>
      </w:r>
      <w:r w:rsidRPr="00835882">
        <w:rPr>
          <w:rFonts w:ascii="Times New Roman" w:hAnsi="Times New Roman"/>
          <w:sz w:val="28"/>
          <w:szCs w:val="28"/>
          <w:u w:val="single"/>
          <w:lang w:val="ru-RU"/>
        </w:rPr>
        <w:t>Предупреждение коррупции</w:t>
      </w:r>
      <w:r w:rsidRPr="00835882">
        <w:rPr>
          <w:rFonts w:ascii="Times New Roman" w:hAnsi="Times New Roman"/>
          <w:sz w:val="28"/>
          <w:szCs w:val="28"/>
          <w:lang w:val="ru-RU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ab/>
      </w:r>
      <w:r w:rsidRPr="00835882">
        <w:rPr>
          <w:rFonts w:ascii="Times New Roman" w:hAnsi="Times New Roman"/>
          <w:sz w:val="28"/>
          <w:szCs w:val="28"/>
          <w:u w:val="single"/>
          <w:lang w:val="ru-RU"/>
        </w:rPr>
        <w:t>Организация -</w:t>
      </w:r>
      <w:r w:rsidRPr="00835882">
        <w:rPr>
          <w:rFonts w:ascii="Times New Roman" w:hAnsi="Times New Roman"/>
          <w:sz w:val="28"/>
          <w:szCs w:val="28"/>
          <w:lang w:val="ru-RU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ab/>
      </w:r>
      <w:r w:rsidRPr="00835882">
        <w:rPr>
          <w:rFonts w:ascii="Times New Roman" w:hAnsi="Times New Roman"/>
          <w:sz w:val="28"/>
          <w:szCs w:val="28"/>
          <w:u w:val="single"/>
          <w:lang w:val="ru-RU"/>
        </w:rPr>
        <w:t>Контрагент –</w:t>
      </w:r>
      <w:r w:rsidRPr="00835882">
        <w:rPr>
          <w:rFonts w:ascii="Times New Roman" w:hAnsi="Times New Roman"/>
          <w:sz w:val="28"/>
          <w:szCs w:val="28"/>
          <w:lang w:val="ru-RU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835882">
        <w:rPr>
          <w:rFonts w:ascii="Times New Roman" w:hAnsi="Times New Roman"/>
          <w:sz w:val="28"/>
          <w:szCs w:val="28"/>
          <w:u w:val="single"/>
          <w:lang w:val="ru-RU"/>
        </w:rPr>
        <w:t xml:space="preserve">Взятка </w:t>
      </w:r>
      <w:r w:rsidRPr="00835882">
        <w:rPr>
          <w:rFonts w:ascii="Times New Roman" w:hAnsi="Times New Roman"/>
          <w:sz w:val="28"/>
          <w:szCs w:val="28"/>
          <w:lang w:val="ru-RU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</w:t>
      </w:r>
      <w:proofErr w:type="gramEnd"/>
      <w:r w:rsidRPr="00835882">
        <w:rPr>
          <w:rFonts w:ascii="Times New Roman" w:hAnsi="Times New Roman"/>
          <w:sz w:val="28"/>
          <w:szCs w:val="28"/>
          <w:lang w:val="ru-RU"/>
        </w:rPr>
        <w:t xml:space="preserve"> если оно в силу должностного положения может </w:t>
      </w:r>
      <w:r w:rsidRPr="00835882">
        <w:rPr>
          <w:rFonts w:ascii="Times New Roman" w:hAnsi="Times New Roman"/>
          <w:sz w:val="28"/>
          <w:szCs w:val="28"/>
          <w:lang w:val="ru-RU"/>
        </w:rPr>
        <w:lastRenderedPageBreak/>
        <w:t xml:space="preserve">способствовать таким действиям (бездействию), а равно за </w:t>
      </w:r>
      <w:hyperlink r:id="rId5" w:history="1">
        <w:r w:rsidRPr="00835882">
          <w:rPr>
            <w:rFonts w:ascii="Times New Roman" w:hAnsi="Times New Roman"/>
            <w:sz w:val="28"/>
            <w:szCs w:val="28"/>
            <w:lang w:val="ru-RU"/>
          </w:rPr>
          <w:t>общее покровительство</w:t>
        </w:r>
      </w:hyperlink>
      <w:r w:rsidRPr="00835882">
        <w:rPr>
          <w:rFonts w:ascii="Times New Roman" w:hAnsi="Times New Roman"/>
          <w:sz w:val="28"/>
          <w:szCs w:val="28"/>
          <w:lang w:val="ru-RU"/>
        </w:rPr>
        <w:t xml:space="preserve"> или </w:t>
      </w:r>
      <w:hyperlink r:id="rId6" w:history="1">
        <w:r w:rsidRPr="00835882">
          <w:rPr>
            <w:rFonts w:ascii="Times New Roman" w:hAnsi="Times New Roman"/>
            <w:sz w:val="28"/>
            <w:szCs w:val="28"/>
            <w:lang w:val="ru-RU"/>
          </w:rPr>
          <w:t>попустительство по службе</w:t>
        </w:r>
      </w:hyperlink>
      <w:r w:rsidRPr="00835882">
        <w:rPr>
          <w:rFonts w:ascii="Times New Roman" w:hAnsi="Times New Roman"/>
          <w:sz w:val="28"/>
          <w:szCs w:val="28"/>
          <w:lang w:val="ru-RU"/>
        </w:rPr>
        <w:t>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835882">
        <w:rPr>
          <w:rFonts w:ascii="Times New Roman" w:hAnsi="Times New Roman"/>
          <w:sz w:val="28"/>
          <w:szCs w:val="28"/>
          <w:u w:val="single"/>
          <w:lang w:val="ru-RU"/>
        </w:rPr>
        <w:t>Коммерческий подкуп</w:t>
      </w:r>
      <w:r w:rsidRPr="00835882">
        <w:rPr>
          <w:rFonts w:ascii="Times New Roman" w:hAnsi="Times New Roman"/>
          <w:sz w:val="28"/>
          <w:szCs w:val="28"/>
          <w:lang w:val="ru-RU"/>
        </w:rPr>
        <w:t xml:space="preserve"> – незаконные передача лицу, </w:t>
      </w:r>
      <w:hyperlink w:anchor="sub_20101" w:history="1">
        <w:r w:rsidRPr="00835882">
          <w:rPr>
            <w:rStyle w:val="a4"/>
            <w:rFonts w:ascii="Times New Roman" w:hAnsi="Times New Roman"/>
            <w:sz w:val="28"/>
            <w:szCs w:val="28"/>
            <w:lang w:val="ru-RU"/>
          </w:rPr>
          <w:t>выполняющему управленческие функции</w:t>
        </w:r>
      </w:hyperlink>
      <w:r w:rsidRPr="00835882">
        <w:rPr>
          <w:rFonts w:ascii="Times New Roman" w:hAnsi="Times New Roman"/>
          <w:sz w:val="28"/>
          <w:szCs w:val="28"/>
          <w:lang w:val="ru-RU"/>
        </w:rPr>
        <w:t xml:space="preserve">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hyperlink r:id="rId7" w:history="1">
        <w:r w:rsidRPr="00835882">
          <w:rPr>
            <w:rStyle w:val="a4"/>
            <w:rFonts w:ascii="Times New Roman" w:hAnsi="Times New Roman"/>
            <w:sz w:val="28"/>
            <w:szCs w:val="28"/>
            <w:lang w:val="ru-RU"/>
          </w:rPr>
          <w:t>действий (бездействие)</w:t>
        </w:r>
      </w:hyperlink>
      <w:r w:rsidRPr="00835882">
        <w:rPr>
          <w:rFonts w:ascii="Times New Roman" w:hAnsi="Times New Roman"/>
          <w:sz w:val="28"/>
          <w:szCs w:val="28"/>
          <w:lang w:val="ru-RU"/>
        </w:rPr>
        <w:t xml:space="preserve">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835882">
        <w:rPr>
          <w:rFonts w:ascii="Times New Roman" w:hAnsi="Times New Roman"/>
          <w:sz w:val="28"/>
          <w:szCs w:val="28"/>
          <w:u w:val="single"/>
          <w:lang w:val="ru-RU"/>
        </w:rPr>
        <w:t>Конфликт интересов</w:t>
      </w:r>
      <w:r w:rsidRPr="00835882">
        <w:rPr>
          <w:rFonts w:ascii="Times New Roman" w:hAnsi="Times New Roman"/>
          <w:sz w:val="28"/>
          <w:szCs w:val="28"/>
          <w:lang w:val="ru-RU"/>
        </w:rPr>
        <w:t xml:space="preserve"> –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  <w:proofErr w:type="gramEnd"/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ab/>
      </w:r>
      <w:r w:rsidRPr="00835882">
        <w:rPr>
          <w:rFonts w:ascii="Times New Roman" w:hAnsi="Times New Roman"/>
          <w:sz w:val="28"/>
          <w:szCs w:val="28"/>
          <w:u w:val="single"/>
          <w:lang w:val="ru-RU"/>
        </w:rPr>
        <w:t>Личная заинтересованность работника (представителя организации)</w:t>
      </w:r>
      <w:r w:rsidRPr="00835882">
        <w:rPr>
          <w:rFonts w:ascii="Times New Roman" w:hAnsi="Times New Roman"/>
          <w:sz w:val="28"/>
          <w:szCs w:val="28"/>
          <w:lang w:val="ru-RU"/>
        </w:rPr>
        <w:t xml:space="preserve"> – заинтересованность работника (представителя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C35A2B">
        <w:rPr>
          <w:rFonts w:ascii="Times New Roman" w:hAnsi="Times New Roman"/>
          <w:sz w:val="28"/>
          <w:szCs w:val="28"/>
        </w:rPr>
        <w:t>I</w:t>
      </w:r>
      <w:r w:rsidRPr="00835882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882" w:rsidRPr="00F5593C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Pr="00F5593C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Настоящая </w:t>
      </w:r>
      <w:proofErr w:type="spellStart"/>
      <w:r w:rsidRPr="00F5593C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Антикоррупционная</w:t>
      </w:r>
      <w:proofErr w:type="spellEnd"/>
      <w:r w:rsidRPr="00F5593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политика (далее - Политика) представляет собой базовый документ, определяющий основные задачи, направления и ключевые принципы деятельности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МБДОУ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/с – о/в № 23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5593C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5593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5593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(</w:t>
      </w:r>
      <w:r w:rsidRPr="00F5593C">
        <w:rPr>
          <w:rFonts w:ascii="Times New Roman" w:hAnsi="Times New Roman"/>
          <w:color w:val="000000"/>
          <w:sz w:val="28"/>
          <w:szCs w:val="28"/>
          <w:lang w:val="ru-RU"/>
        </w:rPr>
        <w:t xml:space="preserve">далее – учреждение), направленной на предупреждение, выявление и пресечение коррупционных проявлений в учреждении, соблюдение норм </w:t>
      </w:r>
      <w:proofErr w:type="spellStart"/>
      <w:r w:rsidRPr="00F5593C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антикоррупционного</w:t>
      </w:r>
      <w:proofErr w:type="spellEnd"/>
      <w:r w:rsidRPr="00F5593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законодательства Российской Федерации.</w:t>
      </w:r>
      <w:proofErr w:type="gramEnd"/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F5593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Целью настоящей Политики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антикоррупционного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сознания, характеризующегося нетерпимостью работников учреждения к коррупционным проявлениям.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Задачами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политики учреждения являются: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формирование у работников учреждения единообразного понимания позиции учреждения о неприятии коррупции в любых формах и проявлениях;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минимизация риска вовлечения учреждения и его работников независимо от занимаемой должности в коррупционную деятельность;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предупреждение коррупционных проявлений и обеспечение ответственности за коррупционные правонарушения;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  <w:t xml:space="preserve">- установление обязанности работников учреждения знать и соблюдать принципы и требования настоящей Политики, ключевые нормы применимого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антикоррупционного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законодательства;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- формирование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антикоррупционного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корпоративного сознания.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К принципам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политики учреждения относятся: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принцип неприятия коррупции в любых формах и проявлениях при осуществлении повседневной деятельности, в том числе во взаимодействии с контрагентами и представителями органов государственной власти, самоуправления, своими работниками и иными лицами;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принцип личного примера руководства. Директор учреждения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поведением, создавать внутриорганизационную систему предупреждения и противодействия коррупции;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приоритет мер предупреждения коррупции и нравственных начал борьбы с коррупцией;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учреждения, совершивших коррупционные правонарушения;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- недопустимость ограничения доступа к информации о фактах коррупции и мерах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политики;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мониторинг и контроль. Учреждение осуществляет мониторинг коррупционных рисков, в том числе причин и условий коррупции, в деятельности по осуществлению закупок для нужд учреждения и устранения выявленных коррупционных рисков;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- информирование и обучение. Учреждение размещает настоящую Политику в свободном доступе на сайте учреждения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культуры работников путем информирования и обучения.</w:t>
      </w: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C35A2B">
        <w:rPr>
          <w:rFonts w:ascii="Times New Roman" w:hAnsi="Times New Roman"/>
          <w:sz w:val="28"/>
          <w:szCs w:val="28"/>
        </w:rPr>
        <w:t>II</w:t>
      </w:r>
      <w:r w:rsidRPr="00835882">
        <w:rPr>
          <w:rFonts w:ascii="Times New Roman" w:hAnsi="Times New Roman"/>
          <w:sz w:val="28"/>
          <w:szCs w:val="28"/>
          <w:lang w:val="ru-RU"/>
        </w:rPr>
        <w:t>. Область применения Политики и круг лиц,</w:t>
      </w:r>
      <w:r w:rsidRPr="00C35A2B">
        <w:rPr>
          <w:rFonts w:ascii="Times New Roman" w:hAnsi="Times New Roman"/>
          <w:sz w:val="28"/>
          <w:szCs w:val="28"/>
        </w:rPr>
        <w:t> </w:t>
      </w: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35882">
        <w:rPr>
          <w:rFonts w:ascii="Times New Roman" w:hAnsi="Times New Roman"/>
          <w:sz w:val="28"/>
          <w:szCs w:val="28"/>
          <w:lang w:val="ru-RU"/>
        </w:rPr>
        <w:t>попадающих</w:t>
      </w:r>
      <w:proofErr w:type="gramEnd"/>
      <w:r w:rsidRPr="00835882">
        <w:rPr>
          <w:rFonts w:ascii="Times New Roman" w:hAnsi="Times New Roman"/>
          <w:sz w:val="28"/>
          <w:szCs w:val="28"/>
          <w:lang w:val="ru-RU"/>
        </w:rPr>
        <w:t xml:space="preserve"> под ее действие</w:t>
      </w: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Настоящая Политика предназначена для использования работниками учреждения,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антикоррупционного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законодательства.</w:t>
      </w:r>
    </w:p>
    <w:p w:rsidR="00835882" w:rsidRPr="00835882" w:rsidRDefault="00835882" w:rsidP="0083588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Круг лиц, подпадающих под действие Политики, </w:t>
      </w:r>
      <w:r w:rsidRPr="00835882">
        <w:rPr>
          <w:rFonts w:ascii="Times New Roman" w:hAnsi="Times New Roman"/>
          <w:sz w:val="28"/>
          <w:szCs w:val="28"/>
          <w:lang w:val="ru-RU"/>
        </w:rPr>
        <w:t>устанавливается для следующих категорий лиц, работающих в организации:</w:t>
      </w:r>
    </w:p>
    <w:p w:rsidR="00835882" w:rsidRPr="00835882" w:rsidRDefault="00835882" w:rsidP="008358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lastRenderedPageBreak/>
        <w:t>- для руководства организации - директор;</w:t>
      </w:r>
    </w:p>
    <w:p w:rsidR="00835882" w:rsidRPr="00835882" w:rsidRDefault="00835882" w:rsidP="008358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 xml:space="preserve">- для лиц, ответственных за реализацию </w:t>
      </w:r>
      <w:proofErr w:type="spellStart"/>
      <w:r w:rsidRPr="00835882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sz w:val="28"/>
          <w:szCs w:val="28"/>
          <w:lang w:val="ru-RU"/>
        </w:rPr>
        <w:t xml:space="preserve"> политики;</w:t>
      </w:r>
    </w:p>
    <w:p w:rsidR="00835882" w:rsidRPr="00835882" w:rsidRDefault="00835882" w:rsidP="008358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>- для работников, чья деятельность связана с коррупционными рисками;</w:t>
      </w:r>
    </w:p>
    <w:p w:rsidR="00835882" w:rsidRPr="00835882" w:rsidRDefault="00835882" w:rsidP="008358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>- для лиц, осуществляющих внутренний контроль и аудит, и т.д.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_Toc351460699"/>
      <w:r w:rsidRPr="00C35A2B">
        <w:rPr>
          <w:rFonts w:ascii="Times New Roman" w:hAnsi="Times New Roman"/>
          <w:color w:val="000000"/>
          <w:sz w:val="28"/>
          <w:szCs w:val="28"/>
        </w:rPr>
        <w:t>III</w:t>
      </w: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. Должностные лица учреждения, ответственные за реализацию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политики и их обязанности, связанные с предупреждением и противодействием коррупции</w:t>
      </w:r>
      <w:bookmarkEnd w:id="3"/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35882" w:rsidRPr="00835882" w:rsidRDefault="00835882" w:rsidP="00835882">
      <w:pPr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Эффективное управление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деятельностью учреждения достигается за счет продуктивного и оперативного взаимодействия следующих участников: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Заведующий</w:t>
      </w: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 учреждения</w:t>
      </w:r>
      <w:proofErr w:type="gram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утверждает настоящую Политику;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рассматривает и утверждает изменения и дополнения к Политике;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контролирует общие результаты внедрения и применения Политики;</w:t>
      </w:r>
    </w:p>
    <w:p w:rsidR="00835882" w:rsidRPr="00835882" w:rsidRDefault="00835882" w:rsidP="00835882">
      <w:pPr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отвечает за организацию всех мероприятий, направленных на реализацию принципов и требований Политики;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- осуществляет меры по предупреждению коррупции в учреждении. </w:t>
      </w:r>
    </w:p>
    <w:p w:rsidR="00835882" w:rsidRPr="00835882" w:rsidRDefault="00835882" w:rsidP="0083588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sz w:val="28"/>
          <w:szCs w:val="28"/>
          <w:lang w:val="ru-RU"/>
        </w:rPr>
        <w:tab/>
        <w:t xml:space="preserve">Должностное лицо, ответственное за реализацию </w:t>
      </w:r>
      <w:proofErr w:type="spellStart"/>
      <w:r w:rsidRPr="00835882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sz w:val="28"/>
          <w:szCs w:val="28"/>
          <w:lang w:val="ru-RU"/>
        </w:rPr>
        <w:t xml:space="preserve"> политики</w:t>
      </w: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35882" w:rsidRPr="00783167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783167">
        <w:rPr>
          <w:rFonts w:ascii="Times New Roman" w:hAnsi="Times New Roman"/>
          <w:color w:val="000000"/>
          <w:sz w:val="28"/>
          <w:szCs w:val="28"/>
          <w:lang w:val="ru-RU"/>
        </w:rPr>
        <w:t xml:space="preserve">- разрабатывает и представляет на утверждение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заведующему</w:t>
      </w:r>
      <w:r w:rsidRPr="00783167">
        <w:rPr>
          <w:rFonts w:ascii="Times New Roman" w:hAnsi="Times New Roman"/>
          <w:color w:val="000000"/>
          <w:sz w:val="28"/>
          <w:szCs w:val="28"/>
          <w:lang w:val="ru-RU"/>
        </w:rPr>
        <w:t xml:space="preserve">  учреждения</w:t>
      </w:r>
      <w:proofErr w:type="gramEnd"/>
      <w:r w:rsidRPr="0078316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проекты локальных нормативных актов, направленных на реализацию мер по предупреждению коррупции (</w:t>
      </w:r>
      <w:proofErr w:type="spellStart"/>
      <w:r w:rsidRPr="00783167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78316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политики, кодекса этики и служебного поведения работников и т.д.);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78316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  <w:t>Комиссия по противодействию коррупции: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осуществляет оценку коррупционных рисков;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- проводит оценку результатов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работы и подготавливает соответствующие отчетные материалы начальнику учреждения;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осуществляет меры по предупреждению коррупции в учреждении;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осуществляет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_Toc214259736"/>
      <w:r w:rsidRPr="00C35A2B">
        <w:rPr>
          <w:rFonts w:ascii="Times New Roman" w:hAnsi="Times New Roman"/>
          <w:color w:val="000000"/>
          <w:sz w:val="28"/>
          <w:szCs w:val="28"/>
        </w:rPr>
        <w:t>IV</w:t>
      </w: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. Обязанности работников учреждения, связанные</w:t>
      </w:r>
      <w:r w:rsidRPr="00C35A2B">
        <w:rPr>
          <w:rFonts w:ascii="Times New Roman" w:hAnsi="Times New Roman"/>
          <w:color w:val="000000"/>
          <w:sz w:val="28"/>
          <w:szCs w:val="28"/>
        </w:rPr>
        <w:t> </w:t>
      </w: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с предупреждением и противодействием коррупции</w:t>
      </w:r>
      <w:bookmarkEnd w:id="4"/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Работники учреждения обязаны: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незамедлительно информировать руководство учреждения о случаях склонения работника к совершению коррупционных правонарушений;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- сообщить руководству учреждения о возможности возникновения либо возникшем у работника конфликте интересов.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учреждении.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C35A2B">
        <w:rPr>
          <w:rFonts w:ascii="Times New Roman" w:hAnsi="Times New Roman"/>
          <w:color w:val="000000"/>
          <w:sz w:val="28"/>
          <w:szCs w:val="28"/>
        </w:rPr>
        <w:t>V</w:t>
      </w: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. Перечень реализуемых учреждением</w:t>
      </w:r>
      <w:r w:rsidRPr="00C35A2B">
        <w:rPr>
          <w:rFonts w:ascii="Times New Roman" w:hAnsi="Times New Roman"/>
          <w:color w:val="000000"/>
          <w:sz w:val="28"/>
          <w:szCs w:val="28"/>
        </w:rPr>
        <w:t> </w:t>
      </w: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антикоррупционных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мероприятий</w:t>
      </w: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Нормативное обеспечение, закрепление стандартов поведения и декларация намерений: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– принятие Кодекса этики и служебного поведения работников учреждения;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– разработка и внедрение Положения о конфликте интересов;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– разработка и принятие Правил, регламентирующих вопросы обмена деловыми подарками и знаками делового гостеприимства.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Разработка и введение специальных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антикоррупционных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процедур: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–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– введение процедуры информирования работодателя о коррупционных нарушениях других работников, контрагентов и иных лиц и порядка рассмотрения таких сообщений;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– введение процедуры информирования работодателя о возникновении конфликта интересов и порядка его урегулирования;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–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антикоррупционных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Обучение и информирование работников: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– ознакомление работников под роспись с нормативными документами по вопросам предупреждения и противодействия коррупции;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– проведение обучающих мероприятий по вопросам профилактики коррупции;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– организация индивидуального консультирования работников по вопросам применения (соблюдения)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антикоррупционных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стандартов и процедур.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Обеспечение соответствия системы внутреннего контроля и аудита учреждения требованиям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политики: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– осуществление регулярного контроля соблюдения внутренних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антикоррупционных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процедур;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–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– периодическое повышение требований к проведению внешнего аудита;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– привлечение внешних независимых экспертов при принятии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антикоррупционных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Оценка результатов проводимой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работы и распространение отчетных материалов: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– проведение регулярной оценки результатов работы по противодействию коррупции;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  <w:t>–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C35A2B">
        <w:rPr>
          <w:rFonts w:ascii="Times New Roman" w:hAnsi="Times New Roman"/>
          <w:color w:val="000000"/>
          <w:sz w:val="28"/>
          <w:szCs w:val="28"/>
        </w:rPr>
        <w:t>VI</w:t>
      </w: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. Ответственность работников за несоблюдение</w:t>
      </w:r>
      <w:r w:rsidRPr="00C35A2B">
        <w:rPr>
          <w:rFonts w:ascii="Times New Roman" w:hAnsi="Times New Roman"/>
          <w:color w:val="000000"/>
          <w:sz w:val="28"/>
          <w:szCs w:val="28"/>
        </w:rPr>
        <w:t> </w:t>
      </w: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требований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политики</w:t>
      </w:r>
    </w:p>
    <w:p w:rsidR="00835882" w:rsidRPr="00835882" w:rsidRDefault="00835882" w:rsidP="00835882">
      <w:pPr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Работники учреждения независимо от занимаемой должности несут ответственность за соблюдение принципов и требований </w:t>
      </w:r>
      <w:proofErr w:type="spellStart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политики учреждения.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ab/>
        <w:t>К мерам ответственности за коррупционные проявления в учреждении относятся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_Toc214244703"/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A2B">
        <w:rPr>
          <w:rFonts w:ascii="Times New Roman" w:hAnsi="Times New Roman"/>
          <w:color w:val="000000"/>
          <w:sz w:val="28"/>
          <w:szCs w:val="28"/>
        </w:rPr>
        <w:t>VII</w:t>
      </w: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. Порядок пересмотра и внесения изменений в Политику</w:t>
      </w:r>
      <w:bookmarkEnd w:id="5"/>
    </w:p>
    <w:p w:rsidR="00835882" w:rsidRPr="00835882" w:rsidRDefault="00835882" w:rsidP="0083588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882" w:rsidRPr="00835882" w:rsidRDefault="00835882" w:rsidP="00835882">
      <w:pPr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5882">
        <w:rPr>
          <w:rFonts w:ascii="Times New Roman" w:hAnsi="Times New Roman"/>
          <w:color w:val="000000"/>
          <w:sz w:val="28"/>
          <w:szCs w:val="28"/>
          <w:lang w:val="ru-RU"/>
        </w:rPr>
        <w:t>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порядке, в котором принята Политика.</w:t>
      </w:r>
    </w:p>
    <w:p w:rsidR="00A75E4A" w:rsidRPr="00835882" w:rsidRDefault="00A75E4A">
      <w:pPr>
        <w:rPr>
          <w:lang w:val="ru-RU"/>
        </w:rPr>
      </w:pPr>
    </w:p>
    <w:sectPr w:rsidR="00A75E4A" w:rsidRPr="00835882" w:rsidSect="002712E7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5882"/>
    <w:rsid w:val="0009434E"/>
    <w:rsid w:val="002712E7"/>
    <w:rsid w:val="00835882"/>
    <w:rsid w:val="00882DA5"/>
    <w:rsid w:val="00A75E4A"/>
    <w:rsid w:val="00AE5910"/>
    <w:rsid w:val="00D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82"/>
    <w:pPr>
      <w:spacing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882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83588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94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34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10688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10688.52" TargetMode="External"/><Relationship Id="rId5" Type="http://schemas.openxmlformats.org/officeDocument/2006/relationships/hyperlink" Target="garantF1://70310688.5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2265</Words>
  <Characters>12917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lukas</cp:lastModifiedBy>
  <cp:revision>4</cp:revision>
  <dcterms:created xsi:type="dcterms:W3CDTF">2015-09-14T07:53:00Z</dcterms:created>
  <dcterms:modified xsi:type="dcterms:W3CDTF">2018-05-23T11:02:00Z</dcterms:modified>
</cp:coreProperties>
</file>